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D912FBF" w14:textId="18757D28" w:rsidR="008061F2" w:rsidRPr="00193A40" w:rsidRDefault="008061F2" w:rsidP="008061F2">
      <w:pPr>
        <w:widowControl w:val="0"/>
        <w:tabs>
          <w:tab w:val="right" w:pos="9639"/>
        </w:tabs>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193A40">
        <w:rPr>
          <w:rFonts w:ascii="Arial" w:hAnsi="Arial"/>
          <w:b/>
          <w:sz w:val="24"/>
          <w:szCs w:val="24"/>
          <w:lang w:val="en-US" w:eastAsia="ko-KR"/>
        </w:rPr>
        <w:instrText xml:space="preserve"> DOCPROPERTY  MeetingName  \* MERGEFORMAT </w:instrText>
      </w:r>
      <w:r w:rsidRPr="00180F32">
        <w:rPr>
          <w:rFonts w:ascii="Arial" w:hAnsi="Arial"/>
          <w:b/>
          <w:sz w:val="24"/>
          <w:szCs w:val="24"/>
          <w:lang w:eastAsia="ko-KR"/>
        </w:rPr>
        <w:fldChar w:fldCharType="separate"/>
      </w:r>
      <w:r w:rsidRPr="00193A40">
        <w:rPr>
          <w:rFonts w:ascii="Arial" w:hAnsi="Arial"/>
          <w:b/>
          <w:sz w:val="24"/>
          <w:szCs w:val="24"/>
          <w:lang w:val="en-US" w:eastAsia="ko-KR"/>
        </w:rPr>
        <w:t>3GPP TSG RAN WG1 #110</w:t>
      </w:r>
      <w:r w:rsidRPr="00180F32">
        <w:rPr>
          <w:rFonts w:ascii="Arial" w:hAnsi="Arial"/>
          <w:b/>
          <w:sz w:val="24"/>
          <w:szCs w:val="24"/>
          <w:lang w:eastAsia="ko-KR"/>
        </w:rPr>
        <w:fldChar w:fldCharType="end"/>
      </w:r>
      <w:r w:rsidR="00E36A15" w:rsidRPr="00193A40">
        <w:rPr>
          <w:rFonts w:ascii="Arial" w:hAnsi="Arial"/>
          <w:b/>
          <w:sz w:val="24"/>
          <w:szCs w:val="24"/>
          <w:lang w:val="en-US" w:eastAsia="ko-KR"/>
        </w:rPr>
        <w:t>bis-e</w:t>
      </w:r>
      <w:r w:rsidRPr="00193A40">
        <w:rPr>
          <w:rFonts w:ascii="Arial" w:hAnsi="Arial"/>
          <w:b/>
          <w:sz w:val="18"/>
          <w:lang w:val="en-US" w:eastAsia="ko-KR"/>
        </w:rPr>
        <w:tab/>
      </w:r>
      <w:r w:rsidR="008502F1" w:rsidRPr="00193A40">
        <w:rPr>
          <w:rFonts w:ascii="Arial" w:hAnsi="Arial"/>
          <w:b/>
          <w:sz w:val="24"/>
          <w:szCs w:val="24"/>
          <w:lang w:val="en-US" w:eastAsia="ko-KR"/>
        </w:rPr>
        <w:t>R1-220</w:t>
      </w:r>
      <w:r w:rsidR="00FA6C60" w:rsidRPr="00193A40">
        <w:rPr>
          <w:rFonts w:ascii="Arial" w:hAnsi="Arial"/>
          <w:b/>
          <w:sz w:val="24"/>
          <w:szCs w:val="24"/>
          <w:lang w:val="en-US" w:eastAsia="ko-KR"/>
        </w:rPr>
        <w:t>9430</w:t>
      </w:r>
    </w:p>
    <w:p w14:paraId="25E196DE" w14:textId="52949054" w:rsidR="008061F2" w:rsidRPr="00193A40" w:rsidRDefault="008061F2" w:rsidP="008061F2">
      <w:pPr>
        <w:widowControl w:val="0"/>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193A40">
        <w:rPr>
          <w:rFonts w:ascii="Arial" w:hAnsi="Arial"/>
          <w:b/>
          <w:sz w:val="24"/>
          <w:szCs w:val="24"/>
          <w:lang w:val="en-US" w:eastAsia="ko-KR"/>
        </w:rPr>
        <w:instrText xml:space="preserve"> DOCPROPERTY  MeetingPlaceDates  \* MERGEFORMAT </w:instrText>
      </w:r>
      <w:r w:rsidRPr="00180F32">
        <w:rPr>
          <w:rFonts w:ascii="Arial" w:hAnsi="Arial"/>
          <w:b/>
          <w:sz w:val="24"/>
          <w:szCs w:val="24"/>
          <w:lang w:eastAsia="ko-KR"/>
        </w:rPr>
        <w:fldChar w:fldCharType="separate"/>
      </w:r>
      <w:r w:rsidR="00E36A15" w:rsidRPr="00193A40">
        <w:rPr>
          <w:rFonts w:ascii="Arial" w:hAnsi="Arial"/>
          <w:b/>
          <w:sz w:val="24"/>
          <w:szCs w:val="24"/>
          <w:lang w:val="en-US" w:eastAsia="ko-KR"/>
        </w:rPr>
        <w:t>e-meeting, 10</w:t>
      </w:r>
      <w:r w:rsidR="00E36A15" w:rsidRPr="00193A40">
        <w:rPr>
          <w:rFonts w:ascii="Arial" w:hAnsi="Arial"/>
          <w:b/>
          <w:sz w:val="24"/>
          <w:szCs w:val="24"/>
          <w:vertAlign w:val="superscript"/>
          <w:lang w:val="en-US" w:eastAsia="ko-KR"/>
        </w:rPr>
        <w:t>th</w:t>
      </w:r>
      <w:r w:rsidR="00E36A15" w:rsidRPr="00193A40">
        <w:rPr>
          <w:rFonts w:ascii="Arial" w:hAnsi="Arial"/>
          <w:b/>
          <w:sz w:val="24"/>
          <w:szCs w:val="24"/>
          <w:lang w:val="en-US" w:eastAsia="ko-KR"/>
        </w:rPr>
        <w:t xml:space="preserve"> - 19</w:t>
      </w:r>
      <w:r w:rsidR="00E36A15" w:rsidRPr="00193A40">
        <w:rPr>
          <w:rFonts w:ascii="Arial" w:hAnsi="Arial"/>
          <w:b/>
          <w:sz w:val="24"/>
          <w:szCs w:val="24"/>
          <w:vertAlign w:val="superscript"/>
          <w:lang w:val="en-US" w:eastAsia="ko-KR"/>
        </w:rPr>
        <w:t>th</w:t>
      </w:r>
      <w:r w:rsidR="00E36A15" w:rsidRPr="00193A40">
        <w:rPr>
          <w:rFonts w:ascii="Arial" w:hAnsi="Arial"/>
          <w:b/>
          <w:sz w:val="24"/>
          <w:szCs w:val="24"/>
          <w:lang w:val="en-US" w:eastAsia="ko-KR"/>
        </w:rPr>
        <w:t xml:space="preserve"> October</w:t>
      </w:r>
      <w:r w:rsidRPr="00193A40">
        <w:rPr>
          <w:rFonts w:ascii="Arial" w:hAnsi="Arial"/>
          <w:b/>
          <w:sz w:val="24"/>
          <w:szCs w:val="24"/>
          <w:lang w:val="en-US" w:eastAsia="ko-KR"/>
        </w:rPr>
        <w:t>, 2022</w:t>
      </w:r>
      <w:r w:rsidRPr="00180F32">
        <w:rPr>
          <w:rFonts w:ascii="Arial" w:hAnsi="Arial"/>
          <w:b/>
          <w:sz w:val="24"/>
          <w:szCs w:val="24"/>
          <w:lang w:eastAsia="ko-KR"/>
        </w:rPr>
        <w:fldChar w:fldCharType="end"/>
      </w:r>
    </w:p>
    <w:bookmarkEnd w:id="0"/>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4AF895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p>
    <w:p w14:paraId="30E02942" w14:textId="11CBDC88" w:rsidR="00E128F2" w:rsidRPr="006D7FD5" w:rsidRDefault="0034111C" w:rsidP="16512788">
      <w:pPr>
        <w:tabs>
          <w:tab w:val="left" w:pos="1985"/>
        </w:tabs>
        <w:spacing w:after="120"/>
        <w:ind w:left="1985" w:hanging="1985"/>
        <w:rPr>
          <w:rFonts w:ascii="Arial" w:hAnsi="Arial" w:cs="Arial"/>
          <w:b/>
          <w:sz w:val="24"/>
          <w:szCs w:val="24"/>
          <w:lang w:val="en-US"/>
        </w:rPr>
      </w:pPr>
      <w:r w:rsidRPr="006D7FD5">
        <w:rPr>
          <w:rFonts w:ascii="Arial" w:hAnsi="Arial" w:cs="Arial"/>
          <w:b/>
          <w:sz w:val="24"/>
          <w:szCs w:val="24"/>
          <w:lang w:val="en-US"/>
        </w:rPr>
        <w:t>Source:</w:t>
      </w:r>
      <w:r w:rsidRPr="006D7FD5">
        <w:rPr>
          <w:rFonts w:ascii="Arial" w:hAnsi="Arial" w:cs="Arial"/>
          <w:b/>
          <w:sz w:val="24"/>
          <w:lang w:val="en-US"/>
        </w:rPr>
        <w:tab/>
      </w:r>
      <w:r w:rsidR="00013455" w:rsidRPr="006D7FD5">
        <w:rPr>
          <w:rFonts w:ascii="Arial" w:hAnsi="Arial" w:cs="Arial"/>
          <w:b/>
          <w:sz w:val="24"/>
          <w:szCs w:val="24"/>
          <w:lang w:val="en-US"/>
        </w:rPr>
        <w:t xml:space="preserve">Nokia, </w:t>
      </w:r>
      <w:r w:rsidR="00E67802" w:rsidRPr="006D7FD5">
        <w:rPr>
          <w:rFonts w:ascii="Arial" w:hAnsi="Arial" w:cs="Arial"/>
          <w:b/>
          <w:sz w:val="24"/>
          <w:szCs w:val="24"/>
          <w:lang w:val="en-US"/>
        </w:rPr>
        <w:t>Nokia</w:t>
      </w:r>
      <w:r w:rsidR="00013455" w:rsidRPr="006D7FD5">
        <w:rPr>
          <w:rFonts w:ascii="Arial" w:hAnsi="Arial" w:cs="Arial"/>
          <w:b/>
          <w:sz w:val="24"/>
          <w:szCs w:val="24"/>
          <w:lang w:val="en-US"/>
        </w:rPr>
        <w:t xml:space="preserve"> Shanghai Bell</w:t>
      </w:r>
    </w:p>
    <w:p w14:paraId="30E02943" w14:textId="628F8F9E" w:rsidR="0034111C" w:rsidRPr="006D7FD5" w:rsidRDefault="0034111C" w:rsidP="16512788">
      <w:pPr>
        <w:ind w:left="1985" w:hanging="1985"/>
        <w:rPr>
          <w:rFonts w:ascii="Arial" w:hAnsi="Arial" w:cs="Arial"/>
          <w:b/>
          <w:sz w:val="24"/>
          <w:szCs w:val="24"/>
          <w:lang w:val="en-US"/>
        </w:rPr>
      </w:pPr>
      <w:r w:rsidRPr="006D7FD5">
        <w:rPr>
          <w:rFonts w:ascii="Arial" w:hAnsi="Arial" w:cs="Arial"/>
          <w:b/>
          <w:sz w:val="24"/>
          <w:szCs w:val="24"/>
          <w:lang w:val="en-US"/>
        </w:rPr>
        <w:t>Title:</w:t>
      </w:r>
      <w:r w:rsidRPr="006D7FD5">
        <w:rPr>
          <w:rFonts w:ascii="Arial" w:hAnsi="Arial" w:cs="Arial"/>
          <w:b/>
          <w:sz w:val="24"/>
          <w:lang w:val="en-US"/>
        </w:rPr>
        <w:tab/>
      </w:r>
      <w:r w:rsidR="00924E3B" w:rsidRPr="006D7FD5">
        <w:rPr>
          <w:rFonts w:ascii="Arial" w:hAnsi="Arial" w:cs="Arial"/>
          <w:b/>
          <w:sz w:val="24"/>
          <w:lang w:val="en-US"/>
        </w:rPr>
        <w:t xml:space="preserve">Remaining issues on </w:t>
      </w:r>
      <w:r w:rsidR="00DC1AD0" w:rsidRPr="006D7FD5">
        <w:rPr>
          <w:rFonts w:ascii="Arial" w:hAnsi="Arial" w:cs="Arial"/>
          <w:b/>
          <w:sz w:val="24"/>
          <w:lang w:val="en-US"/>
        </w:rPr>
        <w:t>c</w:t>
      </w:r>
      <w:r w:rsidR="00E16664" w:rsidRPr="006D7FD5">
        <w:rPr>
          <w:rFonts w:ascii="Arial" w:hAnsi="Arial" w:cs="Arial"/>
          <w:b/>
          <w:sz w:val="24"/>
          <w:lang w:val="en-US"/>
        </w:rPr>
        <w:t>hannel access mechanism</w:t>
      </w:r>
    </w:p>
    <w:p w14:paraId="30E02944" w14:textId="60B6B0C7" w:rsidR="0034111C" w:rsidRPr="0016316A" w:rsidRDefault="0034111C" w:rsidP="16512788">
      <w:pPr>
        <w:rPr>
          <w:rFonts w:ascii="Arial" w:hAnsi="Arial" w:cs="Arial"/>
          <w:b/>
          <w:bCs/>
          <w:sz w:val="24"/>
          <w:szCs w:val="24"/>
        </w:rPr>
      </w:pPr>
      <w:proofErr w:type="spellStart"/>
      <w:r w:rsidRPr="3E61DC49">
        <w:rPr>
          <w:rFonts w:ascii="Arial" w:hAnsi="Arial" w:cs="Arial"/>
          <w:b/>
          <w:bCs/>
          <w:sz w:val="24"/>
          <w:szCs w:val="24"/>
        </w:rPr>
        <w:t>Document</w:t>
      </w:r>
      <w:proofErr w:type="spellEnd"/>
      <w:r w:rsidRPr="3E61DC49">
        <w:rPr>
          <w:rFonts w:ascii="Arial" w:hAnsi="Arial" w:cs="Arial"/>
          <w:b/>
          <w:bCs/>
          <w:sz w:val="24"/>
          <w:szCs w:val="24"/>
        </w:rPr>
        <w:t xml:space="preserve">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proofErr w:type="spellStart"/>
      <w:r w:rsidRPr="3E61DC49">
        <w:rPr>
          <w:rFonts w:ascii="Arial" w:hAnsi="Arial" w:cs="Arial"/>
          <w:b/>
          <w:bCs/>
          <w:sz w:val="24"/>
          <w:szCs w:val="24"/>
        </w:rPr>
        <w:t>Discussion</w:t>
      </w:r>
      <w:proofErr w:type="spellEnd"/>
      <w:r w:rsidRPr="3E61DC49">
        <w:rPr>
          <w:rFonts w:ascii="Arial" w:hAnsi="Arial" w:cs="Arial"/>
          <w:b/>
          <w:bCs/>
          <w:sz w:val="24"/>
          <w:szCs w:val="24"/>
        </w:rPr>
        <w:t xml:space="preserve"> and </w:t>
      </w:r>
      <w:proofErr w:type="spellStart"/>
      <w:r w:rsidRPr="3E61DC49">
        <w:rPr>
          <w:rFonts w:ascii="Arial" w:hAnsi="Arial" w:cs="Arial"/>
          <w:b/>
          <w:bCs/>
          <w:sz w:val="24"/>
          <w:szCs w:val="24"/>
        </w:rPr>
        <w:t>Decision</w:t>
      </w:r>
      <w:proofErr w:type="spellEnd"/>
    </w:p>
    <w:p w14:paraId="7CF7938E" w14:textId="7E19F756" w:rsidR="00ED1327" w:rsidRPr="00ED1327" w:rsidRDefault="00EE7FA7" w:rsidP="00ED1327">
      <w:pPr>
        <w:pStyle w:val="Heading1"/>
      </w:pPr>
      <w:r w:rsidRPr="0016316A">
        <w:t>Introduction</w:t>
      </w:r>
    </w:p>
    <w:p w14:paraId="467D9C9E" w14:textId="2CBC1644" w:rsidR="001B6304" w:rsidRPr="006D7FD5" w:rsidRDefault="001B6304" w:rsidP="00FD5653">
      <w:pPr>
        <w:spacing w:after="0"/>
        <w:jc w:val="both"/>
        <w:rPr>
          <w:rStyle w:val="normaltextrun"/>
          <w:color w:val="000000"/>
          <w:shd w:val="clear" w:color="auto" w:fill="FFFFFF"/>
          <w:lang w:val="en-US"/>
        </w:rPr>
      </w:pPr>
      <w:bookmarkStart w:id="1" w:name="_Hlk510705081"/>
      <w:r w:rsidRPr="00193A40">
        <w:rPr>
          <w:rStyle w:val="normaltextrun"/>
          <w:color w:val="000000"/>
          <w:shd w:val="clear" w:color="auto" w:fill="FFFFFF"/>
          <w:lang w:val="en-US"/>
        </w:rPr>
        <w:t>The revised work item on supporting NR from 52.6 GHz to 71 GHz </w:t>
      </w:r>
      <w:r>
        <w:fldChar w:fldCharType="begin"/>
      </w:r>
      <w:r w:rsidRPr="00193A40">
        <w:rPr>
          <w:lang w:val="en-US"/>
        </w:rPr>
        <w:instrText xml:space="preserve"> REF _Ref60037135 \r \h </w:instrText>
      </w:r>
      <w:r>
        <w:fldChar w:fldCharType="separate"/>
      </w:r>
      <w:r w:rsidRPr="00193A40">
        <w:rPr>
          <w:lang w:val="en-US"/>
        </w:rPr>
        <w:t>[1]</w:t>
      </w:r>
      <w:r>
        <w:fldChar w:fldCharType="end"/>
      </w:r>
      <w:r w:rsidRPr="00193A40">
        <w:rPr>
          <w:rStyle w:val="normaltextrun"/>
          <w:color w:val="000000"/>
          <w:shd w:val="clear" w:color="auto" w:fill="FFFFFF"/>
          <w:lang w:val="en-US"/>
        </w:rPr>
        <w:t> was approved at RAN#9</w:t>
      </w:r>
      <w:r w:rsidR="000F72E6" w:rsidRPr="00193A40">
        <w:rPr>
          <w:rStyle w:val="normaltextrun"/>
          <w:color w:val="000000"/>
          <w:shd w:val="clear" w:color="auto" w:fill="FFFFFF"/>
          <w:lang w:val="en-US"/>
        </w:rPr>
        <w:t>2</w:t>
      </w:r>
      <w:r w:rsidRPr="00193A40">
        <w:rPr>
          <w:rStyle w:val="normaltextrun"/>
          <w:color w:val="000000"/>
          <w:shd w:val="clear" w:color="auto" w:fill="FFFFFF"/>
          <w:lang w:val="en-US"/>
        </w:rPr>
        <w:t>-e. Before that</w:t>
      </w:r>
      <w:r w:rsidR="00910F71" w:rsidRPr="00193A40">
        <w:rPr>
          <w:rStyle w:val="normaltextrun"/>
          <w:color w:val="000000"/>
          <w:shd w:val="clear" w:color="auto" w:fill="FFFFFF"/>
          <w:lang w:val="en-US"/>
        </w:rPr>
        <w:t>,</w:t>
      </w:r>
      <w:r w:rsidRPr="00193A40">
        <w:rPr>
          <w:rStyle w:val="normaltextrun"/>
          <w:color w:val="000000"/>
          <w:shd w:val="clear" w:color="auto" w:fill="FFFFFF"/>
          <w:lang w:val="en-US"/>
        </w:rPr>
        <w:t xml:space="preserve"> </w:t>
      </w:r>
      <w:r w:rsidRPr="00193A40">
        <w:rPr>
          <w:lang w:val="en-US"/>
        </w:rPr>
        <w:t>3</w:t>
      </w:r>
      <w:proofErr w:type="gramStart"/>
      <w:r w:rsidRPr="00193A40">
        <w:rPr>
          <w:lang w:val="en-US"/>
        </w:rPr>
        <w:t>GPP  carried</w:t>
      </w:r>
      <w:proofErr w:type="gramEnd"/>
      <w:r w:rsidRPr="00193A40">
        <w:rPr>
          <w:lang w:val="en-US"/>
        </w:rPr>
        <w:t xml:space="preserve"> out a study on required changes to NR using existing DL/UL waveform to support operation between 52.6 GHz and 71GHz</w:t>
      </w:r>
      <w:r w:rsidR="00580BBF" w:rsidRPr="00193A40">
        <w:rPr>
          <w:lang w:val="en-US"/>
        </w:rPr>
        <w:t>, reported in</w:t>
      </w:r>
      <w:r w:rsidRPr="00193A40">
        <w:rPr>
          <w:lang w:val="en-US"/>
        </w:rPr>
        <w:t xml:space="preserve"> </w:t>
      </w:r>
      <w:r>
        <w:rPr>
          <w:rFonts w:eastAsia="Times New Roman"/>
          <w:color w:val="000000"/>
        </w:rPr>
        <w:fldChar w:fldCharType="begin"/>
      </w:r>
      <w:r w:rsidRPr="00193A40">
        <w:rPr>
          <w:rFonts w:eastAsia="Times New Roman"/>
          <w:color w:val="000000"/>
          <w:lang w:val="en-US"/>
        </w:rPr>
        <w:instrText xml:space="preserve"> REF _Ref60037183 \r \h </w:instrText>
      </w:r>
      <w:r>
        <w:rPr>
          <w:rFonts w:eastAsia="Times New Roman"/>
          <w:color w:val="000000"/>
        </w:rPr>
      </w:r>
      <w:r>
        <w:rPr>
          <w:rFonts w:eastAsia="Times New Roman"/>
          <w:color w:val="000000"/>
        </w:rPr>
        <w:fldChar w:fldCharType="separate"/>
      </w:r>
      <w:r w:rsidRPr="00193A40">
        <w:rPr>
          <w:rFonts w:eastAsia="Times New Roman"/>
          <w:color w:val="000000"/>
          <w:lang w:val="en-US"/>
        </w:rPr>
        <w:t>[2]</w:t>
      </w:r>
      <w:r>
        <w:rPr>
          <w:rFonts w:eastAsia="Times New Roman"/>
          <w:color w:val="000000"/>
        </w:rPr>
        <w:fldChar w:fldCharType="end"/>
      </w:r>
      <w:r w:rsidRPr="00193A40">
        <w:rPr>
          <w:lang w:val="en-US"/>
        </w:rPr>
        <w:t xml:space="preserve">. </w:t>
      </w:r>
      <w:r w:rsidRPr="006D7FD5">
        <w:rPr>
          <w:lang w:val="en-US"/>
        </w:rPr>
        <w:t>This contribution deals with the following objective of the WID</w:t>
      </w:r>
      <w:r w:rsidRPr="006D7FD5">
        <w:rPr>
          <w:rStyle w:val="normaltextrun"/>
          <w:color w:val="000000"/>
          <w:shd w:val="clear" w:color="auto" w:fill="FFFFFF"/>
          <w:lang w:val="en-US"/>
        </w:rPr>
        <w:t>:</w:t>
      </w:r>
    </w:p>
    <w:p w14:paraId="3459E899" w14:textId="77777777" w:rsidR="00E16664" w:rsidRPr="00193A40" w:rsidRDefault="00E16664" w:rsidP="00051AD3">
      <w:pPr>
        <w:pStyle w:val="B1"/>
        <w:numPr>
          <w:ilvl w:val="0"/>
          <w:numId w:val="6"/>
        </w:numPr>
        <w:spacing w:before="180" w:after="0"/>
        <w:ind w:hanging="357"/>
        <w:rPr>
          <w:color w:val="0070C0"/>
          <w:lang w:val="en-US"/>
        </w:rPr>
      </w:pPr>
      <w:r w:rsidRPr="00193A40">
        <w:rPr>
          <w:color w:val="0070C0"/>
          <w:lang w:val="en-US" w:eastAsia="ja-JP"/>
        </w:rPr>
        <w:t xml:space="preserve">Channel access mechanism assuming </w:t>
      </w:r>
      <w:proofErr w:type="gramStart"/>
      <w:r w:rsidRPr="00193A40">
        <w:rPr>
          <w:color w:val="0070C0"/>
          <w:lang w:val="en-US" w:eastAsia="ja-JP"/>
        </w:rPr>
        <w:t>beam based</w:t>
      </w:r>
      <w:proofErr w:type="gramEnd"/>
      <w:r w:rsidRPr="00193A40">
        <w:rPr>
          <w:color w:val="0070C0"/>
          <w:lang w:val="en-US" w:eastAsia="ja-JP"/>
        </w:rPr>
        <w:t xml:space="preserve"> operation in order to comply with the regulatory requirements applicable to unlicensed spectrum for frequencies between 52.6GHz and 71GHz.</w:t>
      </w:r>
    </w:p>
    <w:p w14:paraId="783CF352" w14:textId="77777777" w:rsidR="00E16664" w:rsidRPr="006D7FD5" w:rsidRDefault="00E16664" w:rsidP="00051AD3">
      <w:pPr>
        <w:pStyle w:val="B1"/>
        <w:numPr>
          <w:ilvl w:val="1"/>
          <w:numId w:val="6"/>
        </w:numPr>
        <w:spacing w:before="60" w:after="0"/>
        <w:ind w:left="1366" w:hanging="357"/>
        <w:rPr>
          <w:color w:val="0070C0"/>
          <w:lang w:val="en-US"/>
        </w:rPr>
      </w:pPr>
      <w:r w:rsidRPr="006D7FD5">
        <w:rPr>
          <w:color w:val="0070C0"/>
          <w:lang w:val="en-US"/>
        </w:rPr>
        <w:t>Specify both LBT and No-LBT related procedures, and for No-LBT case no additional sensing mechanism is specified.</w:t>
      </w:r>
    </w:p>
    <w:p w14:paraId="554F8467" w14:textId="77777777" w:rsidR="00E16664" w:rsidRPr="006D7FD5" w:rsidRDefault="00E16664" w:rsidP="00051AD3">
      <w:pPr>
        <w:pStyle w:val="B1"/>
        <w:numPr>
          <w:ilvl w:val="1"/>
          <w:numId w:val="6"/>
        </w:numPr>
        <w:spacing w:before="60" w:after="0"/>
        <w:ind w:left="1366" w:hanging="357"/>
        <w:rPr>
          <w:color w:val="0070C0"/>
          <w:lang w:val="en-US"/>
        </w:rPr>
      </w:pPr>
      <w:r w:rsidRPr="006D7FD5">
        <w:rPr>
          <w:color w:val="0070C0"/>
          <w:lang w:val="en-US"/>
        </w:rPr>
        <w:t xml:space="preserve">Study, and if needed specify, omni-directional LBT, directional LBT and receiver </w:t>
      </w:r>
      <w:r w:rsidRPr="006D7FD5">
        <w:rPr>
          <w:rFonts w:hint="eastAsia"/>
          <w:color w:val="0070C0"/>
          <w:lang w:val="en-US"/>
        </w:rPr>
        <w:t>assistance in channel access</w:t>
      </w:r>
    </w:p>
    <w:p w14:paraId="697DE5E4" w14:textId="77777777" w:rsidR="00CF4FED" w:rsidRPr="006D7FD5" w:rsidRDefault="00E16664" w:rsidP="00051AD3">
      <w:pPr>
        <w:pStyle w:val="B1"/>
        <w:numPr>
          <w:ilvl w:val="1"/>
          <w:numId w:val="6"/>
        </w:numPr>
        <w:spacing w:before="60"/>
        <w:ind w:left="1366"/>
        <w:rPr>
          <w:color w:val="0070C0"/>
          <w:lang w:val="en-US"/>
        </w:rPr>
      </w:pPr>
      <w:r w:rsidRPr="006D7FD5">
        <w:rPr>
          <w:color w:val="0070C0"/>
          <w:lang w:val="en-US"/>
        </w:rPr>
        <w:t>Study, and if needed specify, energy detection threshold enhancement</w:t>
      </w:r>
    </w:p>
    <w:p w14:paraId="669747BF" w14:textId="7D929C31" w:rsidR="00E16664" w:rsidRPr="00F308AD" w:rsidRDefault="00924E3B" w:rsidP="00CF4FED">
      <w:pPr>
        <w:pStyle w:val="B1"/>
        <w:spacing w:before="180"/>
        <w:ind w:left="0" w:firstLine="0"/>
        <w:jc w:val="both"/>
      </w:pPr>
      <w:r w:rsidRPr="006D7FD5">
        <w:rPr>
          <w:lang w:val="en-US"/>
        </w:rPr>
        <w:t xml:space="preserve">Most of the work was completed at RAN1#107-e </w:t>
      </w:r>
      <w:r w:rsidR="00872B15" w:rsidRPr="006D7FD5">
        <w:rPr>
          <w:lang w:val="en-US"/>
        </w:rPr>
        <w:t>[</w:t>
      </w:r>
      <w:r w:rsidR="00FE29FB" w:rsidRPr="006D7FD5">
        <w:rPr>
          <w:lang w:val="en-US"/>
        </w:rPr>
        <w:t>3</w:t>
      </w:r>
      <w:r w:rsidR="00B02A7F" w:rsidRPr="006D7FD5">
        <w:rPr>
          <w:lang w:val="en-US"/>
        </w:rPr>
        <w:t xml:space="preserve">] </w:t>
      </w:r>
      <w:r w:rsidRPr="006D7FD5">
        <w:rPr>
          <w:lang w:val="en-US"/>
        </w:rPr>
        <w:t>and the first CRs to introduce the feature were approved at the subsequent RAN plenary meeting. In this contribution we discuss the remaining open issues on various aspects related to channel access procedures</w:t>
      </w:r>
      <w:r w:rsidR="7DCE4E9D" w:rsidRPr="006D7FD5">
        <w:rPr>
          <w:lang w:val="en-US"/>
        </w:rPr>
        <w:t>.</w:t>
      </w:r>
      <w:r w:rsidR="008061F2" w:rsidRPr="006D7FD5">
        <w:rPr>
          <w:lang w:val="en-US"/>
        </w:rPr>
        <w:t xml:space="preserve"> </w:t>
      </w:r>
      <w:proofErr w:type="spellStart"/>
      <w:r w:rsidR="008061F2">
        <w:t>The</w:t>
      </w:r>
      <w:proofErr w:type="spellEnd"/>
      <w:r w:rsidR="008061F2">
        <w:t xml:space="preserve"> </w:t>
      </w:r>
      <w:proofErr w:type="spellStart"/>
      <w:r w:rsidR="008061F2">
        <w:t>accompanying</w:t>
      </w:r>
      <w:proofErr w:type="spellEnd"/>
      <w:r w:rsidR="008061F2">
        <w:t xml:space="preserve"> </w:t>
      </w:r>
      <w:proofErr w:type="spellStart"/>
      <w:r w:rsidR="008061F2">
        <w:t>Draft</w:t>
      </w:r>
      <w:proofErr w:type="spellEnd"/>
      <w:r w:rsidR="008061F2">
        <w:t xml:space="preserve"> </w:t>
      </w:r>
      <w:proofErr w:type="spellStart"/>
      <w:r w:rsidR="008061F2">
        <w:t>CRs</w:t>
      </w:r>
      <w:proofErr w:type="spellEnd"/>
      <w:r w:rsidR="008061F2">
        <w:t xml:space="preserve"> </w:t>
      </w:r>
      <w:proofErr w:type="spellStart"/>
      <w:r w:rsidR="008061F2">
        <w:t>are</w:t>
      </w:r>
      <w:proofErr w:type="spellEnd"/>
      <w:r w:rsidR="008061F2">
        <w:t xml:space="preserve"> in </w:t>
      </w:r>
      <w:proofErr w:type="spellStart"/>
      <w:r w:rsidR="008061F2">
        <w:t>separate</w:t>
      </w:r>
      <w:proofErr w:type="spellEnd"/>
      <w:r w:rsidR="008061F2">
        <w:t xml:space="preserve"> </w:t>
      </w:r>
      <w:proofErr w:type="spellStart"/>
      <w:r w:rsidR="008061F2">
        <w:t>TDocs</w:t>
      </w:r>
      <w:proofErr w:type="spellEnd"/>
      <w:r w:rsidR="008061F2">
        <w:t>.</w:t>
      </w:r>
    </w:p>
    <w:p w14:paraId="4B0C5C0C" w14:textId="29E28BCB" w:rsidR="00D907D4" w:rsidRDefault="00731E17" w:rsidP="00DE4E35">
      <w:pPr>
        <w:pStyle w:val="Heading1"/>
      </w:pPr>
      <w:bookmarkStart w:id="2" w:name="_Hlk68622208"/>
      <w:bookmarkStart w:id="3" w:name="_Hlk71631253"/>
      <w:r>
        <w:t xml:space="preserve">On LBT </w:t>
      </w:r>
      <w:r w:rsidR="00AA4C81">
        <w:t xml:space="preserve">EDT </w:t>
      </w:r>
      <w:r>
        <w:t>de</w:t>
      </w:r>
      <w:r w:rsidR="00AA4C81">
        <w:t>termination</w:t>
      </w:r>
      <w:r w:rsidR="00E92819">
        <w:t xml:space="preserve"> </w:t>
      </w:r>
      <w:r>
        <w:t xml:space="preserve"> </w:t>
      </w:r>
    </w:p>
    <w:p w14:paraId="0CB2FDF5" w14:textId="673FE54F" w:rsidR="00F32ADD" w:rsidRPr="006D7FD5" w:rsidRDefault="00F32ADD" w:rsidP="00643F8A">
      <w:pPr>
        <w:jc w:val="both"/>
        <w:rPr>
          <w:lang w:val="en-US"/>
        </w:rPr>
      </w:pPr>
      <w:r w:rsidRPr="006D7FD5">
        <w:rPr>
          <w:lang w:val="en-US"/>
        </w:rPr>
        <w:t>During RAN1#10</w:t>
      </w:r>
      <w:r w:rsidR="0039718D" w:rsidRPr="006D7FD5">
        <w:rPr>
          <w:lang w:val="en-US"/>
        </w:rPr>
        <w:t>8</w:t>
      </w:r>
      <w:r w:rsidRPr="006D7FD5">
        <w:rPr>
          <w:lang w:val="en-US"/>
        </w:rPr>
        <w:t xml:space="preserve">e </w:t>
      </w:r>
      <w:r w:rsidR="00AA2CB2" w:rsidRPr="006D7FD5">
        <w:rPr>
          <w:lang w:val="en-US"/>
        </w:rPr>
        <w:t>[</w:t>
      </w:r>
      <w:r w:rsidR="00100C0C" w:rsidRPr="006D7FD5">
        <w:rPr>
          <w:lang w:val="en-US"/>
        </w:rPr>
        <w:t>6</w:t>
      </w:r>
      <w:r w:rsidRPr="006D7FD5">
        <w:rPr>
          <w:lang w:val="en-US"/>
        </w:rPr>
        <w:t>], discussions on the LBT bandwidth w</w:t>
      </w:r>
      <w:r w:rsidR="0039718D" w:rsidRPr="006D7FD5">
        <w:rPr>
          <w:lang w:val="en-US"/>
        </w:rPr>
        <w:t>ere</w:t>
      </w:r>
      <w:r w:rsidRPr="006D7FD5">
        <w:rPr>
          <w:lang w:val="en-US"/>
        </w:rPr>
        <w:t xml:space="preserve"> continued</w:t>
      </w:r>
      <w:r w:rsidR="0039718D" w:rsidRPr="006D7FD5">
        <w:rPr>
          <w:lang w:val="en-US"/>
        </w:rPr>
        <w:t xml:space="preserve"> and following agreements were made:</w:t>
      </w:r>
      <w:r w:rsidRPr="006D7FD5">
        <w:rPr>
          <w:lang w:val="en-US"/>
        </w:rPr>
        <w:t xml:space="preserve"> </w:t>
      </w:r>
    </w:p>
    <w:tbl>
      <w:tblPr>
        <w:tblStyle w:val="TableGrid"/>
        <w:tblW w:w="9634" w:type="dxa"/>
        <w:tblLayout w:type="fixed"/>
        <w:tblLook w:val="04A0" w:firstRow="1" w:lastRow="0" w:firstColumn="1" w:lastColumn="0" w:noHBand="0" w:noVBand="1"/>
      </w:tblPr>
      <w:tblGrid>
        <w:gridCol w:w="9634"/>
      </w:tblGrid>
      <w:tr w:rsidR="00F32ADD" w:rsidRPr="00193A40" w14:paraId="28330D54" w14:textId="77777777" w:rsidTr="00383F7D">
        <w:tc>
          <w:tcPr>
            <w:tcW w:w="9634" w:type="dxa"/>
          </w:tcPr>
          <w:p w14:paraId="087C71BC" w14:textId="77777777" w:rsidR="0039718D" w:rsidRPr="006D7FD5" w:rsidRDefault="0039718D" w:rsidP="0039718D">
            <w:pPr>
              <w:spacing w:before="120" w:after="120"/>
              <w:rPr>
                <w:lang w:val="en-US"/>
              </w:rPr>
            </w:pPr>
            <w:bookmarkStart w:id="4" w:name="_Hlk95668674"/>
            <w:r w:rsidRPr="006D7FD5">
              <w:rPr>
                <w:highlight w:val="green"/>
                <w:lang w:val="en-US"/>
              </w:rPr>
              <w:t>Agreement</w:t>
            </w:r>
          </w:p>
          <w:p w14:paraId="2923F3E5" w14:textId="77777777" w:rsidR="0039718D" w:rsidRPr="006D7FD5" w:rsidRDefault="0039718D" w:rsidP="0039718D">
            <w:pPr>
              <w:spacing w:after="0"/>
              <w:rPr>
                <w:lang w:val="en-US"/>
              </w:rPr>
            </w:pPr>
            <w:r w:rsidRPr="006D7FD5">
              <w:rPr>
                <w:lang w:val="en-US"/>
              </w:rPr>
              <w:t>For LBT for single carrier UL transmission, UE performs LBT over a BW that at least includes the active UL BWP bandwidth</w:t>
            </w:r>
          </w:p>
          <w:p w14:paraId="6350644F" w14:textId="77777777" w:rsidR="0039718D" w:rsidRPr="005B78EB" w:rsidRDefault="0039718D" w:rsidP="0039718D">
            <w:pPr>
              <w:pStyle w:val="ListParagraph"/>
              <w:numPr>
                <w:ilvl w:val="0"/>
                <w:numId w:val="32"/>
              </w:numPr>
              <w:overflowPunct w:val="0"/>
              <w:autoSpaceDE w:val="0"/>
              <w:autoSpaceDN w:val="0"/>
              <w:adjustRightInd w:val="0"/>
              <w:spacing w:after="180"/>
              <w:textAlignment w:val="baseline"/>
              <w:rPr>
                <w:sz w:val="20"/>
                <w:szCs w:val="20"/>
                <w:lang w:val="en-GB"/>
              </w:rPr>
            </w:pPr>
            <w:r w:rsidRPr="005B78EB">
              <w:rPr>
                <w:sz w:val="20"/>
                <w:szCs w:val="20"/>
                <w:lang w:val="en-GB"/>
              </w:rPr>
              <w:t>The BW that at least includes the active UL BWP bandwidth is captured as “channel” in 37.213</w:t>
            </w:r>
          </w:p>
          <w:p w14:paraId="1E250A46" w14:textId="77777777" w:rsidR="0039718D" w:rsidRPr="006D7FD5" w:rsidRDefault="0039718D" w:rsidP="0039718D">
            <w:pPr>
              <w:spacing w:before="120" w:after="120"/>
              <w:rPr>
                <w:lang w:val="en-US"/>
              </w:rPr>
            </w:pPr>
            <w:r w:rsidRPr="006D7FD5">
              <w:rPr>
                <w:highlight w:val="green"/>
                <w:lang w:val="en-US"/>
              </w:rPr>
              <w:t>Agreement</w:t>
            </w:r>
          </w:p>
          <w:p w14:paraId="0E07D9E1" w14:textId="77777777" w:rsidR="0039718D" w:rsidRPr="006D7FD5" w:rsidRDefault="0039718D" w:rsidP="0039718D">
            <w:pPr>
              <w:spacing w:after="0"/>
              <w:rPr>
                <w:lang w:val="en-US"/>
              </w:rPr>
            </w:pPr>
            <w:r w:rsidRPr="006D7FD5">
              <w:rPr>
                <w:lang w:val="en-US"/>
              </w:rPr>
              <w:t>For LBT for single carrier DL transmission to a UE, gNB performs LBT over a bandwidth that at least includes the active DL BWP bandwidth configured for that UE.</w:t>
            </w:r>
          </w:p>
          <w:p w14:paraId="5E3E33ED" w14:textId="77777777" w:rsidR="0039718D" w:rsidRPr="005B78EB" w:rsidRDefault="0039718D" w:rsidP="0039718D">
            <w:pPr>
              <w:pStyle w:val="ListParagraph"/>
              <w:numPr>
                <w:ilvl w:val="0"/>
                <w:numId w:val="32"/>
              </w:numPr>
              <w:overflowPunct w:val="0"/>
              <w:autoSpaceDE w:val="0"/>
              <w:autoSpaceDN w:val="0"/>
              <w:adjustRightInd w:val="0"/>
              <w:textAlignment w:val="baseline"/>
              <w:rPr>
                <w:sz w:val="20"/>
                <w:szCs w:val="20"/>
                <w:lang w:val="en-GB"/>
              </w:rPr>
            </w:pPr>
            <w:r w:rsidRPr="005B78EB">
              <w:rPr>
                <w:sz w:val="20"/>
                <w:szCs w:val="20"/>
                <w:lang w:val="en-GB"/>
              </w:rPr>
              <w:t>This does not rule out gNB implementation to perform LBT over a wider bandwidth</w:t>
            </w:r>
          </w:p>
          <w:p w14:paraId="135AE4DD" w14:textId="77777777" w:rsidR="0039718D" w:rsidRPr="005B78EB" w:rsidRDefault="0039718D" w:rsidP="0039718D">
            <w:pPr>
              <w:pStyle w:val="ListParagraph"/>
              <w:numPr>
                <w:ilvl w:val="0"/>
                <w:numId w:val="32"/>
              </w:numPr>
              <w:overflowPunct w:val="0"/>
              <w:autoSpaceDE w:val="0"/>
              <w:autoSpaceDN w:val="0"/>
              <w:adjustRightInd w:val="0"/>
              <w:ind w:left="714" w:hanging="357"/>
              <w:textAlignment w:val="baseline"/>
              <w:rPr>
                <w:sz w:val="20"/>
                <w:szCs w:val="20"/>
                <w:lang w:val="en-GB"/>
              </w:rPr>
            </w:pPr>
            <w:r w:rsidRPr="005B78EB">
              <w:rPr>
                <w:sz w:val="20"/>
                <w:szCs w:val="20"/>
                <w:lang w:val="en-GB"/>
              </w:rPr>
              <w:t>The BW that at least includes the active DL BWP bandwidth is captured as “channel” in 37.213</w:t>
            </w:r>
          </w:p>
          <w:p w14:paraId="210ABCFE" w14:textId="77777777" w:rsidR="0039718D" w:rsidRPr="006D7FD5" w:rsidRDefault="0039718D" w:rsidP="0039718D">
            <w:pPr>
              <w:spacing w:after="0"/>
              <w:rPr>
                <w:lang w:val="en-US"/>
              </w:rPr>
            </w:pPr>
            <w:r w:rsidRPr="006D7FD5">
              <w:rPr>
                <w:lang w:val="en-US"/>
              </w:rPr>
              <w:t>For LBT for single carrier DL transmission to multiple UEs, from each UE point of view, gNB performs LBT over a bandwidth that at least includes the active DL BWP bandwidth configured for that UE.</w:t>
            </w:r>
          </w:p>
          <w:p w14:paraId="71175C0B" w14:textId="732546EB" w:rsidR="0039718D" w:rsidRPr="006D7FD5" w:rsidRDefault="0039718D" w:rsidP="007E3E87">
            <w:pPr>
              <w:pStyle w:val="ListParagraph"/>
              <w:numPr>
                <w:ilvl w:val="0"/>
                <w:numId w:val="33"/>
              </w:numPr>
              <w:overflowPunct w:val="0"/>
              <w:autoSpaceDE w:val="0"/>
              <w:autoSpaceDN w:val="0"/>
              <w:adjustRightInd w:val="0"/>
              <w:ind w:left="714" w:hanging="357"/>
              <w:textAlignment w:val="baseline"/>
              <w:rPr>
                <w:lang w:val="en-US"/>
              </w:rPr>
            </w:pPr>
            <w:r w:rsidRPr="005B78EB">
              <w:rPr>
                <w:sz w:val="20"/>
                <w:szCs w:val="20"/>
                <w:lang w:val="en-GB"/>
              </w:rPr>
              <w:t>This does not rule out gNB implementation to perform LBT over a wider bandwidth that includes the active DL BWP of multiple UEs</w:t>
            </w:r>
          </w:p>
        </w:tc>
      </w:tr>
    </w:tbl>
    <w:bookmarkEnd w:id="4"/>
    <w:p w14:paraId="272943DF" w14:textId="658D6F3F" w:rsidR="0095662D" w:rsidRPr="006D7FD5" w:rsidRDefault="001A56C3">
      <w:pPr>
        <w:spacing w:before="180"/>
        <w:jc w:val="both"/>
        <w:rPr>
          <w:lang w:val="en-US"/>
        </w:rPr>
      </w:pPr>
      <w:r w:rsidRPr="00193A40">
        <w:rPr>
          <w:lang w:val="en-US"/>
        </w:rPr>
        <w:lastRenderedPageBreak/>
        <w:t>I</w:t>
      </w:r>
      <w:r w:rsidR="009A3630" w:rsidRPr="00193A40">
        <w:rPr>
          <w:lang w:val="en-US"/>
        </w:rPr>
        <w:t>n following RAN1 meetings, it</w:t>
      </w:r>
      <w:r w:rsidRPr="00193A40">
        <w:rPr>
          <w:lang w:val="en-US"/>
        </w:rPr>
        <w:t xml:space="preserve"> was </w:t>
      </w:r>
      <w:r w:rsidR="001B3D07" w:rsidRPr="00193A40">
        <w:rPr>
          <w:lang w:val="en-US"/>
        </w:rPr>
        <w:t>discussed</w:t>
      </w:r>
      <w:r w:rsidR="009A3630" w:rsidRPr="00193A40">
        <w:rPr>
          <w:lang w:val="en-US"/>
        </w:rPr>
        <w:t xml:space="preserve"> further</w:t>
      </w:r>
      <w:r w:rsidR="001B3D07" w:rsidRPr="00193A40">
        <w:rPr>
          <w:lang w:val="en-US"/>
        </w:rPr>
        <w:t xml:space="preserve"> whether</w:t>
      </w:r>
      <w:r w:rsidR="00A61D5F" w:rsidRPr="00193A40">
        <w:rPr>
          <w:lang w:val="en-US"/>
        </w:rPr>
        <w:t xml:space="preserve"> the ED threshold should be restricted </w:t>
      </w:r>
      <w:r w:rsidR="00F72673" w:rsidRPr="00193A40">
        <w:rPr>
          <w:lang w:val="en-US"/>
        </w:rPr>
        <w:t xml:space="preserve">in UL </w:t>
      </w:r>
      <w:r w:rsidR="00A61D5F" w:rsidRPr="00193A40">
        <w:rPr>
          <w:lang w:val="en-US"/>
        </w:rPr>
        <w:t>to</w:t>
      </w:r>
      <w:r w:rsidR="00F72673" w:rsidRPr="00193A40">
        <w:rPr>
          <w:lang w:val="en-US"/>
        </w:rPr>
        <w:t xml:space="preserve"> be at most the EDT corresponding to the </w:t>
      </w:r>
      <w:r w:rsidR="002F570D" w:rsidRPr="00193A40">
        <w:rPr>
          <w:lang w:val="en-US"/>
        </w:rPr>
        <w:t>UL BWP bandwidth</w:t>
      </w:r>
      <w:r w:rsidR="00244417" w:rsidRPr="00193A40">
        <w:rPr>
          <w:lang w:val="en-US"/>
        </w:rPr>
        <w:t xml:space="preserve"> and n</w:t>
      </w:r>
      <w:r w:rsidR="00643D7E" w:rsidRPr="00193A40">
        <w:rPr>
          <w:lang w:val="en-US"/>
        </w:rPr>
        <w:t xml:space="preserve">ot higher even </w:t>
      </w:r>
      <w:r w:rsidR="006C72B1" w:rsidRPr="00193A40">
        <w:rPr>
          <w:lang w:val="en-US"/>
        </w:rPr>
        <w:t>if UE would use a</w:t>
      </w:r>
      <w:r w:rsidR="00643D7E" w:rsidRPr="00193A40">
        <w:rPr>
          <w:lang w:val="en-US"/>
        </w:rPr>
        <w:t xml:space="preserve"> </w:t>
      </w:r>
      <w:r w:rsidR="00D94847" w:rsidRPr="00193A40">
        <w:rPr>
          <w:lang w:val="en-US"/>
        </w:rPr>
        <w:t>wider LBT bandwidth</w:t>
      </w:r>
      <w:r w:rsidR="002F570D" w:rsidRPr="00193A40">
        <w:rPr>
          <w:lang w:val="en-US"/>
        </w:rPr>
        <w:t>.</w:t>
      </w:r>
      <w:r w:rsidR="008D2031" w:rsidRPr="00193A40">
        <w:rPr>
          <w:lang w:val="en-US"/>
        </w:rPr>
        <w:t xml:space="preserve"> </w:t>
      </w:r>
      <w:r w:rsidR="006C72B1" w:rsidRPr="00193A40">
        <w:rPr>
          <w:lang w:val="en-US"/>
        </w:rPr>
        <w:t xml:space="preserve">It was also proposed that a maximum value, corresponding to 2 GHz LBT bandwidth, is defined. However, reasons for </w:t>
      </w:r>
      <w:r w:rsidR="009C469A" w:rsidRPr="00193A40">
        <w:rPr>
          <w:lang w:val="en-US"/>
        </w:rPr>
        <w:t xml:space="preserve">introducing </w:t>
      </w:r>
      <w:r w:rsidR="006C72B1" w:rsidRPr="00193A40">
        <w:rPr>
          <w:lang w:val="en-US"/>
        </w:rPr>
        <w:t xml:space="preserve">such limitation deviating from </w:t>
      </w:r>
      <w:r w:rsidR="009C469A" w:rsidRPr="00193A40">
        <w:rPr>
          <w:lang w:val="en-US"/>
        </w:rPr>
        <w:t xml:space="preserve">regulatory </w:t>
      </w:r>
      <w:r w:rsidR="006C72B1" w:rsidRPr="00193A40">
        <w:rPr>
          <w:lang w:val="en-US"/>
        </w:rPr>
        <w:t>requirements</w:t>
      </w:r>
      <w:r w:rsidR="009C469A" w:rsidRPr="00193A40">
        <w:rPr>
          <w:lang w:val="en-US"/>
        </w:rPr>
        <w:t xml:space="preserve"> are not clear. There is a concern that UE would use wide LBT bandwidth just to increase EDT and hence gain unfair access to channel. This seems to make assumption that there is no or only limited risk of significant interference outside the UL BWP but within the LBT BW. It is not clear why gNB would not just configure UL BWP on these vacant frequency resources.</w:t>
      </w:r>
      <w:r w:rsidR="007E385C" w:rsidRPr="00193A40">
        <w:rPr>
          <w:lang w:val="en-US"/>
        </w:rPr>
        <w:t xml:space="preserve"> Further, UE can be scheduled to transmit on a small portion of UL BWP, while the EDT would still be defined by LBT BW or UL BWP bandwidth. </w:t>
      </w:r>
      <w:proofErr w:type="gramStart"/>
      <w:r w:rsidR="007E385C" w:rsidRPr="00193A40">
        <w:rPr>
          <w:lang w:val="en-US"/>
        </w:rPr>
        <w:t>So</w:t>
      </w:r>
      <w:proofErr w:type="gramEnd"/>
      <w:r w:rsidR="007E385C" w:rsidRPr="00193A40">
        <w:rPr>
          <w:lang w:val="en-US"/>
        </w:rPr>
        <w:t xml:space="preserve"> there c</w:t>
      </w:r>
      <w:r w:rsidR="008E127E" w:rsidRPr="00193A40">
        <w:rPr>
          <w:lang w:val="en-US"/>
        </w:rPr>
        <w:t>ould</w:t>
      </w:r>
      <w:r w:rsidR="007E385C" w:rsidRPr="00193A40">
        <w:rPr>
          <w:lang w:val="en-US"/>
        </w:rPr>
        <w:t xml:space="preserve"> be a situation where UEs are scheduled with the same number of PRBs and use the same wide LBT BW but the UEs use different EDT values just because their UL BWP configurations are different</w:t>
      </w:r>
      <w:r w:rsidR="008E127E" w:rsidRPr="00193A40">
        <w:rPr>
          <w:lang w:val="en-US"/>
        </w:rPr>
        <w:t>, which is not sensible</w:t>
      </w:r>
      <w:r w:rsidR="007E385C" w:rsidRPr="00193A40">
        <w:rPr>
          <w:lang w:val="en-US"/>
        </w:rPr>
        <w:t>.</w:t>
      </w:r>
      <w:r w:rsidR="0012263D" w:rsidRPr="00193A40">
        <w:rPr>
          <w:lang w:val="en-US"/>
        </w:rPr>
        <w:t xml:space="preserve"> </w:t>
      </w:r>
      <w:r w:rsidR="0012263D" w:rsidRPr="006D7FD5">
        <w:rPr>
          <w:lang w:val="en-US"/>
        </w:rPr>
        <w:t>Due to these unclear situations and reasoning, the proposed modifications to EDT determination appear arbitrary. We</w:t>
      </w:r>
      <w:r w:rsidR="004136D7" w:rsidRPr="006D7FD5">
        <w:rPr>
          <w:lang w:val="en-US"/>
        </w:rPr>
        <w:t xml:space="preserve"> do not see any </w:t>
      </w:r>
      <w:r w:rsidR="00451E23" w:rsidRPr="006D7FD5">
        <w:rPr>
          <w:lang w:val="en-US"/>
        </w:rPr>
        <w:t xml:space="preserve">solid reason to </w:t>
      </w:r>
      <w:r w:rsidR="0012263D" w:rsidRPr="006D7FD5">
        <w:rPr>
          <w:lang w:val="en-US"/>
        </w:rPr>
        <w:t>introduce further limitations to</w:t>
      </w:r>
      <w:r w:rsidR="00451E23" w:rsidRPr="006D7FD5">
        <w:rPr>
          <w:lang w:val="en-US"/>
        </w:rPr>
        <w:t xml:space="preserve"> the </w:t>
      </w:r>
      <w:r w:rsidR="005C6C41" w:rsidRPr="006D7FD5">
        <w:rPr>
          <w:lang w:val="en-US"/>
        </w:rPr>
        <w:t>EDT</w:t>
      </w:r>
      <w:r w:rsidR="00962BE5" w:rsidRPr="006D7FD5">
        <w:rPr>
          <w:lang w:val="en-US"/>
        </w:rPr>
        <w:t xml:space="preserve"> determination</w:t>
      </w:r>
      <w:r w:rsidR="0012263D" w:rsidRPr="006D7FD5">
        <w:rPr>
          <w:lang w:val="en-US"/>
        </w:rPr>
        <w:t>.</w:t>
      </w:r>
      <w:r w:rsidR="006C72B1" w:rsidRPr="006D7FD5">
        <w:rPr>
          <w:lang w:val="en-US"/>
        </w:rPr>
        <w:t xml:space="preserve"> </w:t>
      </w:r>
    </w:p>
    <w:p w14:paraId="6DEAACE7" w14:textId="7DF1BBD8" w:rsidR="0095662D" w:rsidRPr="006D7FD5" w:rsidRDefault="0012263D" w:rsidP="0095662D">
      <w:pPr>
        <w:jc w:val="both"/>
        <w:rPr>
          <w:i/>
          <w:lang w:val="en-US"/>
        </w:rPr>
      </w:pPr>
      <w:r w:rsidRPr="006D7FD5">
        <w:rPr>
          <w:b/>
          <w:i/>
          <w:lang w:val="en-US"/>
        </w:rPr>
        <w:t>Proposal</w:t>
      </w:r>
      <w:r w:rsidR="0095662D" w:rsidRPr="006D7FD5">
        <w:rPr>
          <w:b/>
          <w:i/>
          <w:lang w:val="en-US"/>
        </w:rPr>
        <w:t xml:space="preserve"> </w:t>
      </w:r>
      <w:r w:rsidR="00C65FC7" w:rsidRPr="006D7FD5">
        <w:rPr>
          <w:b/>
          <w:i/>
          <w:lang w:val="en-US"/>
        </w:rPr>
        <w:t>1</w:t>
      </w:r>
      <w:r w:rsidR="0095662D" w:rsidRPr="006D7FD5">
        <w:rPr>
          <w:b/>
          <w:i/>
          <w:lang w:val="en-US"/>
        </w:rPr>
        <w:t xml:space="preserve">: </w:t>
      </w:r>
      <w:r w:rsidRPr="006D7FD5">
        <w:rPr>
          <w:i/>
          <w:lang w:val="en-US"/>
        </w:rPr>
        <w:t>The LBT EDT</w:t>
      </w:r>
      <w:r w:rsidR="00CE4CF0" w:rsidRPr="006D7FD5">
        <w:rPr>
          <w:i/>
          <w:lang w:val="en-US"/>
        </w:rPr>
        <w:t xml:space="preserve"> for UL</w:t>
      </w:r>
      <w:r w:rsidRPr="006D7FD5">
        <w:rPr>
          <w:i/>
          <w:lang w:val="en-US"/>
        </w:rPr>
        <w:t xml:space="preserve"> is determined by the actual LBT bandwidth used by the UE</w:t>
      </w:r>
      <w:r w:rsidR="00223C8D" w:rsidRPr="006D7FD5">
        <w:rPr>
          <w:i/>
          <w:lang w:val="en-US"/>
        </w:rPr>
        <w:t>.</w:t>
      </w:r>
      <w:r w:rsidR="00B12A56" w:rsidRPr="006D7FD5">
        <w:rPr>
          <w:i/>
          <w:lang w:val="en-US"/>
        </w:rPr>
        <w:t xml:space="preserve"> There is no need for a further CR.</w:t>
      </w:r>
    </w:p>
    <w:p w14:paraId="74E9C6EE" w14:textId="4FE751BB" w:rsidR="00C21DD9" w:rsidRPr="006D7FD5" w:rsidRDefault="00F44A91" w:rsidP="00C21DD9">
      <w:pPr>
        <w:tabs>
          <w:tab w:val="left" w:pos="425"/>
        </w:tabs>
        <w:jc w:val="both"/>
        <w:rPr>
          <w:rFonts w:eastAsia="SimSun"/>
          <w:lang w:val="en-US" w:eastAsia="zh-CN"/>
        </w:rPr>
      </w:pPr>
      <w:r w:rsidRPr="006D7FD5">
        <w:rPr>
          <w:lang w:val="en-US"/>
        </w:rPr>
        <w:t>Another issue that was discussed also in RAN1#110 [</w:t>
      </w:r>
      <w:r w:rsidR="00C21DD9" w:rsidRPr="006D7FD5">
        <w:rPr>
          <w:lang w:val="en-US"/>
        </w:rPr>
        <w:t>10)</w:t>
      </w:r>
      <w:r w:rsidRPr="006D7FD5">
        <w:rPr>
          <w:lang w:val="en-US"/>
        </w:rPr>
        <w:t xml:space="preserve"> was whether the EDT is determined separately for each sensing beam in the case of </w:t>
      </w:r>
      <w:r w:rsidR="00C21DD9" w:rsidRPr="006D7FD5">
        <w:rPr>
          <w:lang w:val="en-US"/>
        </w:rPr>
        <w:t xml:space="preserve">LBT with </w:t>
      </w:r>
      <w:r w:rsidRPr="006D7FD5">
        <w:rPr>
          <w:lang w:val="en-US"/>
        </w:rPr>
        <w:t>independent per beam sensing.</w:t>
      </w:r>
      <w:r w:rsidR="00C21DD9" w:rsidRPr="006D7FD5">
        <w:rPr>
          <w:lang w:val="en-US"/>
        </w:rPr>
        <w:t xml:space="preserve"> We see that the EDT determination as currently agreed can be applied also in the case of LBT with independent per beam sensing while providing reasonable channel access performance. Hence, EDT determination separately for each sensing beam is an optimization that is not </w:t>
      </w:r>
      <w:r w:rsidR="00C21DD9" w:rsidRPr="006D7FD5">
        <w:rPr>
          <w:rFonts w:eastAsia="SimSun"/>
          <w:lang w:val="en-US" w:eastAsia="zh-CN"/>
        </w:rPr>
        <w:t>an essential item needed for completing the WI.</w:t>
      </w:r>
    </w:p>
    <w:p w14:paraId="39BB5E1F" w14:textId="6E1CD447" w:rsidR="00E33754" w:rsidRPr="00F308AD" w:rsidRDefault="00C21DD9" w:rsidP="0095662D">
      <w:pPr>
        <w:jc w:val="both"/>
        <w:rPr>
          <w:i/>
        </w:rPr>
      </w:pPr>
      <w:r w:rsidRPr="006D7FD5">
        <w:rPr>
          <w:b/>
          <w:i/>
          <w:lang w:val="en-US"/>
        </w:rPr>
        <w:t xml:space="preserve">Proposal 2: </w:t>
      </w:r>
      <w:r w:rsidRPr="006D7FD5">
        <w:rPr>
          <w:i/>
          <w:lang w:val="en-US"/>
        </w:rPr>
        <w:t xml:space="preserve">In case of LBT with independent per beam sensing, EDT determination separately for each sensing beam is not supported. </w:t>
      </w:r>
      <w:proofErr w:type="spellStart"/>
      <w:r w:rsidRPr="00C21DD9">
        <w:rPr>
          <w:i/>
        </w:rPr>
        <w:t>There</w:t>
      </w:r>
      <w:proofErr w:type="spellEnd"/>
      <w:r w:rsidRPr="00C21DD9">
        <w:rPr>
          <w:i/>
        </w:rPr>
        <w:t xml:space="preserve"> is no </w:t>
      </w:r>
      <w:proofErr w:type="spellStart"/>
      <w:r w:rsidRPr="00C21DD9">
        <w:rPr>
          <w:i/>
        </w:rPr>
        <w:t>need</w:t>
      </w:r>
      <w:proofErr w:type="spellEnd"/>
      <w:r w:rsidRPr="00C21DD9">
        <w:rPr>
          <w:i/>
        </w:rPr>
        <w:t xml:space="preserve"> for a </w:t>
      </w:r>
      <w:proofErr w:type="spellStart"/>
      <w:r w:rsidRPr="00C21DD9">
        <w:rPr>
          <w:i/>
        </w:rPr>
        <w:t>further</w:t>
      </w:r>
      <w:proofErr w:type="spellEnd"/>
      <w:r w:rsidRPr="00C21DD9">
        <w:rPr>
          <w:i/>
        </w:rPr>
        <w:t xml:space="preserve"> CR.</w:t>
      </w:r>
      <w:r w:rsidR="00F44A91">
        <w:t xml:space="preserve">   </w:t>
      </w:r>
    </w:p>
    <w:p w14:paraId="63C36CF2" w14:textId="1CC03786" w:rsidR="007667DA" w:rsidRDefault="007667DA" w:rsidP="00EC3DD9">
      <w:pPr>
        <w:pStyle w:val="Heading1"/>
      </w:pPr>
      <w:bookmarkStart w:id="5" w:name="_Hlk95649057"/>
      <w:bookmarkEnd w:id="2"/>
      <w:bookmarkEnd w:id="3"/>
      <w:r>
        <w:t xml:space="preserve">Remaining issues on Short Control Signalling and </w:t>
      </w:r>
      <w:proofErr w:type="gramStart"/>
      <w:r>
        <w:t>cell-specific</w:t>
      </w:r>
      <w:proofErr w:type="gramEnd"/>
      <w:r>
        <w:t xml:space="preserve"> LBT </w:t>
      </w:r>
      <w:proofErr w:type="spellStart"/>
      <w:r>
        <w:t>signaling</w:t>
      </w:r>
      <w:proofErr w:type="spellEnd"/>
    </w:p>
    <w:bookmarkEnd w:id="5"/>
    <w:p w14:paraId="0E7A6424" w14:textId="77777777" w:rsidR="00B300EB" w:rsidRPr="006D7FD5" w:rsidRDefault="00B300EB" w:rsidP="00B300EB">
      <w:pPr>
        <w:jc w:val="both"/>
        <w:rPr>
          <w:lang w:val="en-US"/>
        </w:rPr>
      </w:pPr>
      <w:r w:rsidRPr="006D7FD5">
        <w:rPr>
          <w:lang w:val="en-US"/>
        </w:rPr>
        <w:t xml:space="preserve">Short Control Signals (SCS) were discussed during the Study Item </w:t>
      </w:r>
      <w:r w:rsidRPr="006D7FD5">
        <w:rPr>
          <w:rFonts w:eastAsia="Batang" w:cs="Arial"/>
          <w:lang w:val="en-US" w:eastAsia="zh-CN"/>
        </w:rPr>
        <w:t>on supporting NR from 52.6 GHz to 71 GHz,</w:t>
      </w:r>
      <w:r w:rsidRPr="006D7FD5">
        <w:rPr>
          <w:lang w:val="en-US"/>
        </w:rPr>
        <w:t xml:space="preserve"> as captured into the TR 38.808:</w:t>
      </w:r>
    </w:p>
    <w:p w14:paraId="08607E2A" w14:textId="77777777" w:rsidR="00B300EB" w:rsidRPr="006D7FD5" w:rsidRDefault="00B300EB" w:rsidP="00B300EB">
      <w:pPr>
        <w:jc w:val="both"/>
        <w:rPr>
          <w:i/>
          <w:color w:val="44546A" w:themeColor="text2"/>
          <w:lang w:val="en-US"/>
        </w:rPr>
      </w:pPr>
      <w:r w:rsidRPr="006D7FD5">
        <w:rPr>
          <w:i/>
          <w:color w:val="44546A" w:themeColor="text2"/>
          <w:lang w:val="en-US"/>
        </w:rPr>
        <w:tab/>
        <w:t xml:space="preserve">Support contention-exempt short control </w:t>
      </w:r>
      <w:proofErr w:type="spellStart"/>
      <w:r w:rsidRPr="006D7FD5">
        <w:rPr>
          <w:i/>
          <w:color w:val="44546A" w:themeColor="text2"/>
          <w:lang w:val="en-US"/>
        </w:rPr>
        <w:t>signalling</w:t>
      </w:r>
      <w:proofErr w:type="spellEnd"/>
      <w:r w:rsidRPr="006D7FD5">
        <w:rPr>
          <w:i/>
          <w:color w:val="44546A" w:themeColor="text2"/>
          <w:lang w:val="en-US"/>
        </w:rPr>
        <w:t xml:space="preserve"> transmission in 60GHz band for regions where LBT is required </w:t>
      </w:r>
      <w:r w:rsidRPr="006D7FD5">
        <w:rPr>
          <w:i/>
          <w:color w:val="44546A" w:themeColor="text2"/>
          <w:lang w:val="en-US"/>
        </w:rPr>
        <w:tab/>
        <w:t xml:space="preserve">and short control signaling without LBT is allowed. It should be noted that if regulations do not allow short control </w:t>
      </w:r>
      <w:r w:rsidRPr="006D7FD5">
        <w:rPr>
          <w:i/>
          <w:color w:val="44546A" w:themeColor="text2"/>
          <w:lang w:val="en-US"/>
        </w:rPr>
        <w:tab/>
        <w:t xml:space="preserve">signaling exemption in a region when operating with LBT, operation with LBT for these short control signals should </w:t>
      </w:r>
      <w:r w:rsidRPr="006D7FD5">
        <w:rPr>
          <w:i/>
          <w:color w:val="44546A" w:themeColor="text2"/>
          <w:lang w:val="en-US"/>
        </w:rPr>
        <w:tab/>
        <w:t xml:space="preserve">be supported. Restrictions to the transmission, such as, on duty cycle (airtime measured over a relatively long period </w:t>
      </w:r>
      <w:r w:rsidRPr="006D7FD5">
        <w:rPr>
          <w:i/>
          <w:color w:val="44546A" w:themeColor="text2"/>
          <w:lang w:val="en-US"/>
        </w:rPr>
        <w:tab/>
        <w:t>of time), content, TX power, etc. can be discussed when specifications are developed.</w:t>
      </w:r>
    </w:p>
    <w:p w14:paraId="78D4D6DD" w14:textId="3952971F" w:rsidR="00B300EB" w:rsidRPr="00193A40" w:rsidRDefault="00B300EB" w:rsidP="00B300EB">
      <w:pPr>
        <w:jc w:val="both"/>
        <w:rPr>
          <w:rFonts w:ascii="Arial" w:eastAsia="Times New Roman" w:hAnsi="Arial"/>
          <w:szCs w:val="18"/>
          <w:lang w:val="en-US"/>
        </w:rPr>
      </w:pPr>
      <w:r w:rsidRPr="00193A40">
        <w:rPr>
          <w:szCs w:val="18"/>
          <w:lang w:val="en-US"/>
        </w:rPr>
        <w:t xml:space="preserve">Short control </w:t>
      </w:r>
      <w:proofErr w:type="spellStart"/>
      <w:r w:rsidRPr="00193A40">
        <w:rPr>
          <w:szCs w:val="18"/>
          <w:lang w:val="en-US"/>
        </w:rPr>
        <w:t>signalling</w:t>
      </w:r>
      <w:proofErr w:type="spellEnd"/>
      <w:r w:rsidRPr="00193A40">
        <w:rPr>
          <w:szCs w:val="18"/>
          <w:lang w:val="en-US"/>
        </w:rPr>
        <w:t xml:space="preserve"> transmission, as defined by ETSI, are control and management transmission, that are not required to undergo LBT procedure, but can instead be transmitted without channel sensing, </w:t>
      </w:r>
      <w:proofErr w:type="gramStart"/>
      <w:r w:rsidRPr="00193A40">
        <w:rPr>
          <w:szCs w:val="18"/>
          <w:lang w:val="en-US"/>
        </w:rPr>
        <w:t>as long as</w:t>
      </w:r>
      <w:proofErr w:type="gramEnd"/>
      <w:r w:rsidRPr="00193A40">
        <w:rPr>
          <w:szCs w:val="18"/>
          <w:lang w:val="en-US"/>
        </w:rPr>
        <w:t xml:space="preserve"> the total duration of SCS transmissions over a 100-ms observation interval does not exceed 10%, as the excerpt from EN 302 567 v2.2.0 </w:t>
      </w:r>
      <w:r w:rsidR="00FD5653" w:rsidRPr="00193A40">
        <w:rPr>
          <w:szCs w:val="18"/>
          <w:lang w:val="en-US"/>
        </w:rPr>
        <w:t xml:space="preserve">[7] </w:t>
      </w:r>
      <w:r w:rsidRPr="00193A40">
        <w:rPr>
          <w:szCs w:val="18"/>
          <w:lang w:val="en-US"/>
        </w:rPr>
        <w:t>below shows.</w:t>
      </w:r>
    </w:p>
    <w:tbl>
      <w:tblPr>
        <w:tblStyle w:val="TableGrid"/>
        <w:tblW w:w="0" w:type="auto"/>
        <w:tblInd w:w="360" w:type="dxa"/>
        <w:tblLook w:val="04A0" w:firstRow="1" w:lastRow="0" w:firstColumn="1" w:lastColumn="0" w:noHBand="0" w:noVBand="1"/>
      </w:tblPr>
      <w:tblGrid>
        <w:gridCol w:w="9269"/>
      </w:tblGrid>
      <w:tr w:rsidR="00B300EB" w:rsidRPr="00193A40"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6D7FD5" w:rsidRDefault="00B300EB" w:rsidP="00B300EB">
            <w:pPr>
              <w:keepNext/>
              <w:spacing w:before="120"/>
              <w:ind w:left="1134" w:hanging="1134"/>
              <w:outlineLvl w:val="2"/>
              <w:rPr>
                <w:rFonts w:cs="Arial"/>
                <w:sz w:val="24"/>
                <w:szCs w:val="24"/>
                <w:lang w:val="en-US"/>
              </w:rPr>
            </w:pPr>
            <w:r w:rsidRPr="006D7FD5">
              <w:rPr>
                <w:rFonts w:cs="Arial"/>
                <w:sz w:val="24"/>
                <w:szCs w:val="24"/>
                <w:lang w:val="en-US"/>
              </w:rPr>
              <w:lastRenderedPageBreak/>
              <w:t xml:space="preserve">4.2.6       Short Control </w:t>
            </w:r>
            <w:proofErr w:type="spellStart"/>
            <w:r w:rsidRPr="006D7FD5">
              <w:rPr>
                <w:rFonts w:cs="Arial"/>
                <w:sz w:val="24"/>
                <w:szCs w:val="24"/>
                <w:lang w:val="en-US"/>
              </w:rPr>
              <w:t>Signalling</w:t>
            </w:r>
            <w:proofErr w:type="spellEnd"/>
            <w:r w:rsidRPr="006D7FD5">
              <w:rPr>
                <w:rFonts w:cs="Arial"/>
                <w:sz w:val="24"/>
                <w:szCs w:val="24"/>
                <w:lang w:val="en-US"/>
              </w:rPr>
              <w:t xml:space="preserve"> Transmissions</w:t>
            </w:r>
          </w:p>
          <w:p w14:paraId="7CF5EA05" w14:textId="77777777" w:rsidR="00B300EB" w:rsidRPr="006D7FD5" w:rsidRDefault="00B300EB" w:rsidP="00B300EB">
            <w:pPr>
              <w:keepNext/>
              <w:spacing w:before="120"/>
              <w:ind w:left="1418" w:hanging="1418"/>
              <w:outlineLvl w:val="3"/>
              <w:rPr>
                <w:rFonts w:cs="Arial"/>
                <w:lang w:val="en-US"/>
              </w:rPr>
            </w:pPr>
            <w:r w:rsidRPr="006D7FD5">
              <w:rPr>
                <w:rFonts w:cs="Arial"/>
                <w:lang w:val="en-US"/>
              </w:rPr>
              <w:t>4.2.6.1            Applicability</w:t>
            </w:r>
          </w:p>
          <w:p w14:paraId="011FC458" w14:textId="77777777" w:rsidR="00B300EB" w:rsidRPr="006D7FD5" w:rsidRDefault="00B300EB" w:rsidP="00B300EB">
            <w:pPr>
              <w:rPr>
                <w:rFonts w:eastAsia="Calibri"/>
                <w:sz w:val="18"/>
                <w:szCs w:val="18"/>
                <w:lang w:val="en-US"/>
              </w:rPr>
            </w:pPr>
            <w:r w:rsidRPr="006D7FD5">
              <w:rPr>
                <w:rFonts w:eastAsia="Calibri"/>
                <w:sz w:val="18"/>
                <w:szCs w:val="18"/>
                <w:lang w:val="en-US"/>
              </w:rPr>
              <w:t>The present requirement applies to all equipment within the scope of the present document.</w:t>
            </w:r>
          </w:p>
          <w:p w14:paraId="3ABC27A1"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4.2.6.2            Definition</w:t>
            </w:r>
          </w:p>
          <w:p w14:paraId="5F492627" w14:textId="77777777" w:rsidR="00B300EB" w:rsidRPr="006D7FD5" w:rsidRDefault="00B300EB" w:rsidP="00B300EB">
            <w:pPr>
              <w:rPr>
                <w:rFonts w:eastAsia="Calibri"/>
                <w:sz w:val="18"/>
                <w:szCs w:val="18"/>
                <w:lang w:val="en-US"/>
              </w:rPr>
            </w:pPr>
            <w:r w:rsidRPr="006D7FD5">
              <w:rPr>
                <w:rFonts w:eastAsia="Calibri"/>
                <w:sz w:val="18"/>
                <w:szCs w:val="18"/>
                <w:lang w:val="en-US"/>
              </w:rPr>
              <w:t xml:space="preserve">Short Control </w:t>
            </w:r>
            <w:proofErr w:type="spellStart"/>
            <w:r w:rsidRPr="006D7FD5">
              <w:rPr>
                <w:rFonts w:eastAsia="Calibri"/>
                <w:sz w:val="18"/>
                <w:szCs w:val="18"/>
                <w:lang w:val="en-US"/>
              </w:rPr>
              <w:t>Signalling</w:t>
            </w:r>
            <w:proofErr w:type="spellEnd"/>
            <w:r w:rsidRPr="006D7FD5">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4.2.6.3            Limits</w:t>
            </w:r>
          </w:p>
          <w:p w14:paraId="633C38D6" w14:textId="77777777" w:rsidR="00B300EB" w:rsidRPr="006D7FD5" w:rsidRDefault="00B300EB" w:rsidP="00B300EB">
            <w:pPr>
              <w:spacing w:before="100" w:beforeAutospacing="1" w:after="60"/>
              <w:rPr>
                <w:rFonts w:eastAsia="Calibri"/>
                <w:sz w:val="18"/>
                <w:szCs w:val="18"/>
                <w:lang w:val="en-US"/>
              </w:rPr>
            </w:pPr>
            <w:r w:rsidRPr="006D7FD5">
              <w:rPr>
                <w:rFonts w:eastAsia="Calibri"/>
                <w:sz w:val="18"/>
                <w:szCs w:val="18"/>
                <w:lang w:val="en-US"/>
              </w:rPr>
              <w:t xml:space="preserve">The use of Short Control </w:t>
            </w:r>
            <w:proofErr w:type="spellStart"/>
            <w:r w:rsidRPr="006D7FD5">
              <w:rPr>
                <w:rFonts w:eastAsia="Calibri"/>
                <w:sz w:val="18"/>
                <w:szCs w:val="18"/>
                <w:lang w:val="en-US"/>
              </w:rPr>
              <w:t>Signalling</w:t>
            </w:r>
            <w:proofErr w:type="spellEnd"/>
            <w:r w:rsidRPr="006D7FD5">
              <w:rPr>
                <w:rFonts w:eastAsia="Calibri"/>
                <w:sz w:val="18"/>
                <w:szCs w:val="18"/>
                <w:lang w:val="en-US"/>
              </w:rPr>
              <w:t xml:space="preserve"> Transmissions is constrained as follows:</w:t>
            </w:r>
          </w:p>
          <w:p w14:paraId="185D51BF" w14:textId="77777777" w:rsidR="00B300EB" w:rsidRPr="007E5FDB" w:rsidRDefault="00B300EB" w:rsidP="00051AD3">
            <w:pPr>
              <w:pStyle w:val="ListParagraph"/>
              <w:numPr>
                <w:ilvl w:val="0"/>
                <w:numId w:val="8"/>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051AD3">
            <w:pPr>
              <w:pStyle w:val="ListParagraph"/>
              <w:numPr>
                <w:ilvl w:val="0"/>
                <w:numId w:val="8"/>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4.2.6.4            Conformance</w:t>
            </w:r>
          </w:p>
          <w:p w14:paraId="4BF22BD5" w14:textId="77777777" w:rsidR="00B300EB" w:rsidRPr="006D7FD5" w:rsidRDefault="00B300EB" w:rsidP="00B300EB">
            <w:pPr>
              <w:rPr>
                <w:rFonts w:eastAsia="Calibri"/>
                <w:lang w:val="en-US"/>
              </w:rPr>
            </w:pPr>
            <w:r w:rsidRPr="006D7FD5">
              <w:rPr>
                <w:rFonts w:eastAsia="Calibri"/>
                <w:sz w:val="18"/>
                <w:szCs w:val="18"/>
                <w:lang w:val="en-US"/>
              </w:rPr>
              <w:t>The conformance tests as defined in clause 5.3.8 shall be carried out.</w:t>
            </w:r>
          </w:p>
        </w:tc>
      </w:tr>
    </w:tbl>
    <w:p w14:paraId="211A5744" w14:textId="77777777" w:rsidR="00B300EB" w:rsidRPr="006D7FD5" w:rsidRDefault="00B300EB" w:rsidP="003656B8">
      <w:pPr>
        <w:spacing w:after="0"/>
        <w:jc w:val="both"/>
        <w:rPr>
          <w:rFonts w:ascii="Arial" w:eastAsia="Times New Roman" w:hAnsi="Arial"/>
          <w:lang w:val="en-US"/>
        </w:rPr>
      </w:pPr>
    </w:p>
    <w:p w14:paraId="1A36E133" w14:textId="11DD3B4B" w:rsidR="007246B8" w:rsidRPr="006D7FD5" w:rsidRDefault="008A32DE" w:rsidP="008D2EB7">
      <w:pPr>
        <w:spacing w:before="240"/>
        <w:jc w:val="both"/>
        <w:rPr>
          <w:lang w:val="en-US"/>
        </w:rPr>
      </w:pPr>
      <w:r w:rsidRPr="006D7FD5">
        <w:rPr>
          <w:lang w:val="en-US"/>
        </w:rPr>
        <w:t>T</w:t>
      </w:r>
      <w:r w:rsidR="007246B8" w:rsidRPr="006D7FD5">
        <w:rPr>
          <w:lang w:val="en-US"/>
        </w:rPr>
        <w:t>he remaining issue for Short Control Signaling related transmission</w:t>
      </w:r>
      <w:r w:rsidR="003C191C" w:rsidRPr="006D7FD5">
        <w:rPr>
          <w:lang w:val="en-US"/>
        </w:rPr>
        <w:t>s</w:t>
      </w:r>
      <w:r w:rsidR="007246B8" w:rsidRPr="006D7FD5">
        <w:rPr>
          <w:lang w:val="en-US"/>
        </w:rPr>
        <w:t xml:space="preserve"> is how to interpret the “</w:t>
      </w:r>
      <w:r w:rsidR="007246B8" w:rsidRPr="006D7FD5">
        <w:rPr>
          <w:rFonts w:eastAsia="Times New Roman"/>
          <w:lang w:val="en-US" w:eastAsia="ja-JP"/>
        </w:rPr>
        <w:t>10% over any 100ms interval</w:t>
      </w:r>
      <w:r w:rsidR="007246B8" w:rsidRPr="006D7FD5">
        <w:rPr>
          <w:lang w:val="en-US"/>
        </w:rPr>
        <w:t>” restriction, and more specifically whether the definition is applied</w:t>
      </w:r>
      <w:r w:rsidR="00656150" w:rsidRPr="006D7FD5">
        <w:rPr>
          <w:lang w:val="en-US"/>
        </w:rPr>
        <w:t xml:space="preserve"> as such</w:t>
      </w:r>
      <w:r w:rsidR="000863E5" w:rsidRPr="006D7FD5">
        <w:rPr>
          <w:lang w:val="en-US"/>
        </w:rPr>
        <w:t xml:space="preserve">. The following </w:t>
      </w:r>
      <w:r w:rsidR="00C45295" w:rsidRPr="006D7FD5">
        <w:rPr>
          <w:lang w:val="en-US"/>
        </w:rPr>
        <w:t>two</w:t>
      </w:r>
      <w:r w:rsidR="000863E5" w:rsidRPr="006D7FD5">
        <w:rPr>
          <w:lang w:val="en-US"/>
        </w:rPr>
        <w:t xml:space="preserve"> alternatives can be considered</w:t>
      </w:r>
      <w:r w:rsidR="00C45295" w:rsidRPr="006D7FD5">
        <w:rPr>
          <w:lang w:val="en-US"/>
        </w:rPr>
        <w:t>, as agreed at RAN1#105e</w:t>
      </w:r>
      <w:r w:rsidR="000863E5" w:rsidRPr="006D7FD5">
        <w:rPr>
          <w:lang w:val="en-US"/>
        </w:rPr>
        <w:t>:</w:t>
      </w:r>
    </w:p>
    <w:tbl>
      <w:tblPr>
        <w:tblStyle w:val="TableGrid"/>
        <w:tblW w:w="0" w:type="auto"/>
        <w:tblLook w:val="04A0" w:firstRow="1" w:lastRow="0" w:firstColumn="1" w:lastColumn="0" w:noHBand="0" w:noVBand="1"/>
      </w:tblPr>
      <w:tblGrid>
        <w:gridCol w:w="9629"/>
      </w:tblGrid>
      <w:tr w:rsidR="00EC1DD4" w:rsidRPr="00193A40" w14:paraId="31FAE68A" w14:textId="77777777" w:rsidTr="00EC1DD4">
        <w:tc>
          <w:tcPr>
            <w:tcW w:w="9629" w:type="dxa"/>
          </w:tcPr>
          <w:p w14:paraId="57BB8106" w14:textId="77777777" w:rsidR="00EC1DD4" w:rsidRPr="0077795F" w:rsidRDefault="00EC1DD4" w:rsidP="00EC1DD4">
            <w:pPr>
              <w:spacing w:before="120" w:after="0"/>
              <w:jc w:val="both"/>
            </w:pPr>
            <w:proofErr w:type="spellStart"/>
            <w:r w:rsidRPr="006778FC">
              <w:rPr>
                <w:highlight w:val="green"/>
              </w:rPr>
              <w:t>Agreement</w:t>
            </w:r>
            <w:proofErr w:type="spellEnd"/>
            <w:r w:rsidRPr="0077795F">
              <w:t>:</w:t>
            </w:r>
          </w:p>
          <w:p w14:paraId="4F51AA21" w14:textId="77777777" w:rsidR="00EC1DD4" w:rsidRPr="006D7FD5" w:rsidRDefault="00EC1DD4" w:rsidP="00051AD3">
            <w:pPr>
              <w:numPr>
                <w:ilvl w:val="0"/>
                <w:numId w:val="12"/>
              </w:numPr>
              <w:spacing w:after="0"/>
              <w:ind w:hanging="357"/>
              <w:jc w:val="both"/>
              <w:rPr>
                <w:lang w:val="en-US"/>
              </w:rPr>
            </w:pPr>
            <w:r w:rsidRPr="006D7FD5">
              <w:rPr>
                <w:lang w:val="en-US"/>
              </w:rPr>
              <w:t xml:space="preserve">Contention Exempt Short Control Signaling rules apply to the transmission of msg1 for the 4 step RACH and </w:t>
            </w:r>
            <w:proofErr w:type="spellStart"/>
            <w:r w:rsidRPr="006D7FD5">
              <w:rPr>
                <w:lang w:val="en-US"/>
              </w:rPr>
              <w:t>MsgA</w:t>
            </w:r>
            <w:proofErr w:type="spellEnd"/>
            <w:r w:rsidRPr="006D7FD5">
              <w:rPr>
                <w:lang w:val="en-US"/>
              </w:rPr>
              <w:t xml:space="preserve"> for the 2-step RACH for all supported SCS.</w:t>
            </w:r>
          </w:p>
          <w:p w14:paraId="0AF8A3DC" w14:textId="77777777" w:rsidR="00EC1DD4" w:rsidRPr="006D7FD5" w:rsidRDefault="00EC1DD4" w:rsidP="00051AD3">
            <w:pPr>
              <w:numPr>
                <w:ilvl w:val="1"/>
                <w:numId w:val="12"/>
              </w:numPr>
              <w:spacing w:after="0"/>
              <w:ind w:hanging="357"/>
              <w:jc w:val="both"/>
              <w:rPr>
                <w:lang w:val="en-US"/>
              </w:rPr>
            </w:pPr>
            <w:r w:rsidRPr="006D7FD5">
              <w:rPr>
                <w:lang w:val="en-US"/>
              </w:rPr>
              <w:t xml:space="preserve">Note restriction for short control </w:t>
            </w:r>
            <w:proofErr w:type="spellStart"/>
            <w:r w:rsidRPr="006D7FD5">
              <w:rPr>
                <w:lang w:val="en-US"/>
              </w:rPr>
              <w:t>signalling</w:t>
            </w:r>
            <w:proofErr w:type="spellEnd"/>
            <w:r w:rsidRPr="006D7FD5">
              <w:rPr>
                <w:lang w:val="en-US"/>
              </w:rPr>
              <w:t xml:space="preserve"> transmissions apply (10% over any 100ms intervals)</w:t>
            </w:r>
          </w:p>
          <w:p w14:paraId="7FB2E9A9" w14:textId="77777777" w:rsidR="00EC1DD4" w:rsidRPr="00193A40" w:rsidRDefault="00EC1DD4" w:rsidP="00051AD3">
            <w:pPr>
              <w:numPr>
                <w:ilvl w:val="1"/>
                <w:numId w:val="12"/>
              </w:numPr>
              <w:spacing w:after="0"/>
              <w:ind w:hanging="357"/>
              <w:jc w:val="both"/>
              <w:rPr>
                <w:lang w:val="en-US"/>
              </w:rPr>
            </w:pPr>
            <w:r w:rsidRPr="00193A40">
              <w:rPr>
                <w:lang w:val="en-US"/>
              </w:rPr>
              <w:t>Alt 1: The 10% over any 100ms interval restriction is applicable to all available msg1/</w:t>
            </w:r>
            <w:proofErr w:type="spellStart"/>
            <w:r w:rsidRPr="00193A40">
              <w:rPr>
                <w:lang w:val="en-US"/>
              </w:rPr>
              <w:t>msgA</w:t>
            </w:r>
            <w:proofErr w:type="spellEnd"/>
            <w:r w:rsidRPr="00193A40">
              <w:rPr>
                <w:lang w:val="en-US"/>
              </w:rPr>
              <w:t xml:space="preserve"> resources configured (not limited to the resources </w:t>
            </w:r>
            <w:proofErr w:type="gramStart"/>
            <w:r w:rsidRPr="00193A40">
              <w:rPr>
                <w:lang w:val="en-US"/>
              </w:rPr>
              <w:t>actually used</w:t>
            </w:r>
            <w:proofErr w:type="gramEnd"/>
            <w:r w:rsidRPr="00193A40">
              <w:rPr>
                <w:lang w:val="en-US"/>
              </w:rPr>
              <w:t>) in a cell</w:t>
            </w:r>
          </w:p>
          <w:p w14:paraId="0DBB082F" w14:textId="77777777" w:rsidR="00EC1DD4" w:rsidRPr="006D7FD5" w:rsidRDefault="00EC1DD4" w:rsidP="00051AD3">
            <w:pPr>
              <w:numPr>
                <w:ilvl w:val="1"/>
                <w:numId w:val="12"/>
              </w:numPr>
              <w:spacing w:after="0"/>
              <w:ind w:hanging="357"/>
              <w:jc w:val="both"/>
              <w:rPr>
                <w:lang w:val="en-US"/>
              </w:rPr>
            </w:pPr>
            <w:r w:rsidRPr="006D7FD5">
              <w:rPr>
                <w:lang w:val="en-US"/>
              </w:rPr>
              <w:t>Alt 2: The 10% over any 100ms interval restriction is applicable to the msg1/</w:t>
            </w:r>
            <w:proofErr w:type="spellStart"/>
            <w:r w:rsidRPr="006D7FD5">
              <w:rPr>
                <w:lang w:val="en-US"/>
              </w:rPr>
              <w:t>msgA</w:t>
            </w:r>
            <w:proofErr w:type="spellEnd"/>
            <w:r w:rsidRPr="006D7FD5">
              <w:rPr>
                <w:lang w:val="en-US"/>
              </w:rPr>
              <w:t xml:space="preserve"> transmission from one UE perspective</w:t>
            </w:r>
          </w:p>
          <w:p w14:paraId="00C573DF" w14:textId="45B4E9A0" w:rsidR="00EC1DD4" w:rsidRPr="006D7FD5" w:rsidRDefault="00EC1DD4" w:rsidP="00051AD3">
            <w:pPr>
              <w:numPr>
                <w:ilvl w:val="0"/>
                <w:numId w:val="12"/>
              </w:numPr>
              <w:spacing w:after="120"/>
              <w:ind w:left="714" w:hanging="357"/>
              <w:jc w:val="both"/>
              <w:rPr>
                <w:lang w:val="en-US"/>
              </w:rPr>
            </w:pPr>
            <w:r w:rsidRPr="006D7FD5">
              <w:rPr>
                <w:lang w:val="en-US"/>
              </w:rPr>
              <w:t xml:space="preserve">FFS: Other UL signals/channels can be transmitted with Contention Exempt Short Control Signaling rule, such as msg3, SRS, PUCCH, PUSCH without user plain data, </w:t>
            </w:r>
            <w:proofErr w:type="spellStart"/>
            <w:r w:rsidRPr="006D7FD5">
              <w:rPr>
                <w:lang w:val="en-US"/>
              </w:rPr>
              <w:t>etc</w:t>
            </w:r>
            <w:proofErr w:type="spellEnd"/>
          </w:p>
        </w:tc>
      </w:tr>
    </w:tbl>
    <w:p w14:paraId="760B1F15" w14:textId="77777777" w:rsidR="008A32DE" w:rsidRPr="006D7FD5" w:rsidRDefault="008A32DE" w:rsidP="007E3E87">
      <w:pPr>
        <w:jc w:val="both"/>
        <w:rPr>
          <w:lang w:val="en-US"/>
        </w:rPr>
      </w:pPr>
    </w:p>
    <w:p w14:paraId="0EE65545" w14:textId="66195CD4" w:rsidR="00C45295" w:rsidRPr="006D7FD5" w:rsidRDefault="006A5482" w:rsidP="007E3E87">
      <w:pPr>
        <w:jc w:val="both"/>
        <w:rPr>
          <w:lang w:val="en-US"/>
        </w:rPr>
      </w:pPr>
      <w:r w:rsidRPr="00193A40">
        <w:rPr>
          <w:lang w:val="en-US"/>
        </w:rPr>
        <w:t xml:space="preserve">In our view, </w:t>
      </w:r>
      <w:r w:rsidR="00C45295" w:rsidRPr="00193A40">
        <w:rPr>
          <w:lang w:val="en-US"/>
        </w:rPr>
        <w:t>Alt 2</w:t>
      </w:r>
      <w:r w:rsidR="000863E5" w:rsidRPr="00193A40">
        <w:rPr>
          <w:lang w:val="en-US"/>
        </w:rPr>
        <w:t xml:space="preserve"> </w:t>
      </w:r>
      <w:r w:rsidR="00C45295" w:rsidRPr="00193A40">
        <w:rPr>
          <w:lang w:val="en-US"/>
        </w:rPr>
        <w:t>seems</w:t>
      </w:r>
      <w:r w:rsidR="000863E5" w:rsidRPr="00193A40">
        <w:rPr>
          <w:lang w:val="en-US"/>
        </w:rPr>
        <w:t xml:space="preserve"> too aggressive, given that the number of UEs in a cell can be </w:t>
      </w:r>
      <w:proofErr w:type="gramStart"/>
      <w:r w:rsidR="000863E5" w:rsidRPr="00193A40">
        <w:rPr>
          <w:lang w:val="en-US"/>
        </w:rPr>
        <w:t>fairly large</w:t>
      </w:r>
      <w:proofErr w:type="gramEnd"/>
      <w:r w:rsidR="000863E5" w:rsidRPr="00193A40">
        <w:rPr>
          <w:lang w:val="en-US"/>
        </w:rPr>
        <w:t xml:space="preserve">. </w:t>
      </w:r>
      <w:r w:rsidRPr="006D7FD5">
        <w:rPr>
          <w:lang w:val="en-US"/>
        </w:rPr>
        <w:t>Therefore,</w:t>
      </w:r>
      <w:r w:rsidR="00C45295" w:rsidRPr="006D7FD5">
        <w:rPr>
          <w:lang w:val="en-US"/>
        </w:rPr>
        <w:t xml:space="preserve"> it is reasonable to apply the 10% limit for short control signaling per link direction in a cell, such that all UEs in a cell shall share the same 10% short control signaling allowance. </w:t>
      </w:r>
      <w:r w:rsidR="00303A70" w:rsidRPr="006D7FD5">
        <w:rPr>
          <w:lang w:val="en-US"/>
        </w:rPr>
        <w:t>For msg1/</w:t>
      </w:r>
      <w:proofErr w:type="spellStart"/>
      <w:r w:rsidR="00303A70" w:rsidRPr="006D7FD5">
        <w:rPr>
          <w:lang w:val="en-US"/>
        </w:rPr>
        <w:t>msgA</w:t>
      </w:r>
      <w:proofErr w:type="spellEnd"/>
      <w:r w:rsidR="00303A70" w:rsidRPr="006D7FD5">
        <w:rPr>
          <w:lang w:val="en-US"/>
        </w:rPr>
        <w:t>, it seems sufficient to assume that the gNB shall not configure more than 10% of the time domain resources in a cell for mgs1/</w:t>
      </w:r>
      <w:proofErr w:type="spellStart"/>
      <w:r w:rsidR="00303A70" w:rsidRPr="006D7FD5">
        <w:rPr>
          <w:lang w:val="en-US"/>
        </w:rPr>
        <w:t>msgA</w:t>
      </w:r>
      <w:proofErr w:type="spellEnd"/>
      <w:r w:rsidR="00303A70" w:rsidRPr="006D7FD5">
        <w:rPr>
          <w:lang w:val="en-US"/>
        </w:rPr>
        <w:t xml:space="preserve">, if it has indicated that short control </w:t>
      </w:r>
      <w:proofErr w:type="spellStart"/>
      <w:r w:rsidR="00303A70" w:rsidRPr="006D7FD5">
        <w:rPr>
          <w:lang w:val="en-US"/>
        </w:rPr>
        <w:t>signalling</w:t>
      </w:r>
      <w:proofErr w:type="spellEnd"/>
      <w:r w:rsidR="00303A70" w:rsidRPr="006D7FD5">
        <w:rPr>
          <w:lang w:val="en-US"/>
        </w:rPr>
        <w:t xml:space="preserve"> allowance is in use in a cell.</w:t>
      </w:r>
    </w:p>
    <w:p w14:paraId="756681A9" w14:textId="5DA7D841" w:rsidR="007246B8" w:rsidRPr="006D7FD5" w:rsidRDefault="00BB7696" w:rsidP="007246B8">
      <w:pPr>
        <w:jc w:val="both"/>
        <w:rPr>
          <w:i/>
          <w:lang w:val="en-US"/>
        </w:rPr>
      </w:pPr>
      <w:r w:rsidRPr="006D7FD5">
        <w:rPr>
          <w:b/>
          <w:i/>
          <w:lang w:val="en-US"/>
        </w:rPr>
        <w:t xml:space="preserve">Proposal </w:t>
      </w:r>
      <w:r w:rsidR="00FB3C15" w:rsidRPr="006D7FD5">
        <w:rPr>
          <w:b/>
          <w:i/>
          <w:lang w:val="en-US"/>
        </w:rPr>
        <w:t>3</w:t>
      </w:r>
      <w:r w:rsidRPr="006D7FD5">
        <w:rPr>
          <w:i/>
          <w:lang w:val="en-US"/>
        </w:rPr>
        <w:t xml:space="preserve">: There is a separate 10% allowance for the gNB, and another one common for all the UEs in the cell. </w:t>
      </w:r>
      <w:r w:rsidR="000863E5" w:rsidRPr="006D7FD5">
        <w:rPr>
          <w:i/>
          <w:lang w:val="en-US"/>
        </w:rPr>
        <w:t xml:space="preserve"> </w:t>
      </w:r>
    </w:p>
    <w:p w14:paraId="084BD69C" w14:textId="0B200AF6" w:rsidR="00303A70" w:rsidRPr="006D7FD5" w:rsidRDefault="00303A70" w:rsidP="00303A70">
      <w:pPr>
        <w:jc w:val="both"/>
        <w:rPr>
          <w:i/>
          <w:lang w:val="en-US"/>
        </w:rPr>
      </w:pPr>
      <w:r w:rsidRPr="006D7FD5">
        <w:rPr>
          <w:b/>
          <w:i/>
          <w:lang w:val="en-US"/>
        </w:rPr>
        <w:t xml:space="preserve">Proposal </w:t>
      </w:r>
      <w:r w:rsidR="00FB3C15" w:rsidRPr="006D7FD5">
        <w:rPr>
          <w:b/>
          <w:i/>
          <w:lang w:val="en-US"/>
        </w:rPr>
        <w:t>4</w:t>
      </w:r>
      <w:r w:rsidRPr="006D7FD5">
        <w:rPr>
          <w:i/>
          <w:lang w:val="en-US"/>
        </w:rPr>
        <w:t xml:space="preserve">: UEs may assume that if short control </w:t>
      </w:r>
      <w:proofErr w:type="spellStart"/>
      <w:r w:rsidRPr="006D7FD5">
        <w:rPr>
          <w:i/>
          <w:lang w:val="en-US"/>
        </w:rPr>
        <w:t>signalling</w:t>
      </w:r>
      <w:proofErr w:type="spellEnd"/>
      <w:r w:rsidRPr="006D7FD5">
        <w:rPr>
          <w:i/>
          <w:lang w:val="en-US"/>
        </w:rPr>
        <w:t xml:space="preserve"> is in use in a cell, the network shall not configure more than 10% of all time resources for msg1/</w:t>
      </w:r>
      <w:proofErr w:type="spellStart"/>
      <w:r w:rsidRPr="006D7FD5">
        <w:rPr>
          <w:i/>
          <w:lang w:val="en-US"/>
        </w:rPr>
        <w:t>msgA</w:t>
      </w:r>
      <w:proofErr w:type="spellEnd"/>
      <w:r w:rsidRPr="006D7FD5">
        <w:rPr>
          <w:i/>
          <w:lang w:val="en-US"/>
        </w:rPr>
        <w:t>.</w:t>
      </w:r>
    </w:p>
    <w:p w14:paraId="28690B25" w14:textId="4BCDB7F6" w:rsidR="00495C60" w:rsidRPr="00193A40" w:rsidRDefault="00495C60" w:rsidP="007E3E87">
      <w:pPr>
        <w:spacing w:after="60"/>
        <w:jc w:val="both"/>
        <w:rPr>
          <w:lang w:val="en-US"/>
        </w:rPr>
      </w:pPr>
      <w:r w:rsidRPr="00193A40">
        <w:rPr>
          <w:lang w:val="en-US"/>
        </w:rPr>
        <w:t xml:space="preserve">During RAN1#110, three open issues related to the </w:t>
      </w:r>
      <w:proofErr w:type="gramStart"/>
      <w:r w:rsidRPr="00193A40">
        <w:rPr>
          <w:lang w:val="en-US"/>
        </w:rPr>
        <w:t>cell-specific</w:t>
      </w:r>
      <w:proofErr w:type="gramEnd"/>
      <w:r w:rsidRPr="00193A40">
        <w:rPr>
          <w:lang w:val="en-US"/>
        </w:rPr>
        <w:t xml:space="preserve"> LBT </w:t>
      </w:r>
      <w:proofErr w:type="spellStart"/>
      <w:r w:rsidRPr="00193A40">
        <w:rPr>
          <w:lang w:val="en-US"/>
        </w:rPr>
        <w:t>signalling</w:t>
      </w:r>
      <w:proofErr w:type="spellEnd"/>
      <w:r w:rsidRPr="00193A40">
        <w:rPr>
          <w:lang w:val="en-US"/>
        </w:rPr>
        <w:t xml:space="preserve"> were discussed:</w:t>
      </w:r>
    </w:p>
    <w:p w14:paraId="2DE44E4B" w14:textId="3243C503" w:rsidR="00495C60" w:rsidRPr="00193A40" w:rsidRDefault="00495C60" w:rsidP="00C52B53">
      <w:pPr>
        <w:pStyle w:val="ListParagraph"/>
        <w:numPr>
          <w:ilvl w:val="0"/>
          <w:numId w:val="42"/>
        </w:numPr>
        <w:jc w:val="both"/>
        <w:rPr>
          <w:sz w:val="22"/>
          <w:szCs w:val="22"/>
          <w:lang w:val="en-US"/>
        </w:rPr>
      </w:pPr>
      <w:r w:rsidRPr="00193A40">
        <w:rPr>
          <w:sz w:val="22"/>
          <w:szCs w:val="22"/>
          <w:lang w:val="en-US"/>
        </w:rPr>
        <w:lastRenderedPageBreak/>
        <w:t>H</w:t>
      </w:r>
      <w:r w:rsidR="004E1D55" w:rsidRPr="00193A40">
        <w:rPr>
          <w:sz w:val="22"/>
          <w:szCs w:val="22"/>
          <w:lang w:val="en-US"/>
        </w:rPr>
        <w:t>ow can a UE know, whether a msg1/</w:t>
      </w:r>
      <w:proofErr w:type="spellStart"/>
      <w:r w:rsidR="004E1D55" w:rsidRPr="00193A40">
        <w:rPr>
          <w:sz w:val="22"/>
          <w:szCs w:val="22"/>
          <w:lang w:val="en-US"/>
        </w:rPr>
        <w:t>msgA</w:t>
      </w:r>
      <w:proofErr w:type="spellEnd"/>
      <w:r w:rsidR="004E1D55" w:rsidRPr="00193A40">
        <w:rPr>
          <w:sz w:val="22"/>
          <w:szCs w:val="22"/>
          <w:lang w:val="en-US"/>
        </w:rPr>
        <w:t xml:space="preserve"> shall be transmitted as short control signaling or </w:t>
      </w:r>
      <w:proofErr w:type="gramStart"/>
      <w:r w:rsidR="004E1D55" w:rsidRPr="00193A40">
        <w:rPr>
          <w:sz w:val="22"/>
          <w:szCs w:val="22"/>
          <w:lang w:val="en-US"/>
        </w:rPr>
        <w:t>not.</w:t>
      </w:r>
      <w:proofErr w:type="gramEnd"/>
      <w:r w:rsidR="004E1D55" w:rsidRPr="00193A40">
        <w:rPr>
          <w:sz w:val="22"/>
          <w:szCs w:val="22"/>
          <w:lang w:val="en-US"/>
        </w:rPr>
        <w:t xml:space="preserve"> </w:t>
      </w:r>
    </w:p>
    <w:p w14:paraId="47657A5F" w14:textId="7E20483A" w:rsidR="004B6BA1" w:rsidRPr="006D7FD5" w:rsidRDefault="004B6BA1" w:rsidP="00C52B53">
      <w:pPr>
        <w:pStyle w:val="ListParagraph"/>
        <w:numPr>
          <w:ilvl w:val="0"/>
          <w:numId w:val="42"/>
        </w:numPr>
        <w:jc w:val="both"/>
        <w:rPr>
          <w:sz w:val="22"/>
          <w:szCs w:val="22"/>
          <w:lang w:val="en-US"/>
        </w:rPr>
      </w:pPr>
      <w:r w:rsidRPr="006D7FD5">
        <w:rPr>
          <w:sz w:val="22"/>
          <w:szCs w:val="22"/>
          <w:lang w:val="en-US"/>
        </w:rPr>
        <w:t>How can a UE know, whether it can change the Type 1 channel access to Type 2 or Type 3 channel access when it is sharing a gNB initiated COT</w:t>
      </w:r>
      <w:r w:rsidR="00D372E2" w:rsidRPr="006D7FD5">
        <w:rPr>
          <w:sz w:val="22"/>
          <w:szCs w:val="22"/>
          <w:lang w:val="en-US"/>
        </w:rPr>
        <w:t xml:space="preserve"> e.g. when transmitting CG-PUSCH, SR, or periodic </w:t>
      </w:r>
      <w:proofErr w:type="gramStart"/>
      <w:r w:rsidR="00D372E2" w:rsidRPr="006D7FD5">
        <w:rPr>
          <w:sz w:val="22"/>
          <w:szCs w:val="22"/>
          <w:lang w:val="en-US"/>
        </w:rPr>
        <w:t>CSI.</w:t>
      </w:r>
      <w:proofErr w:type="gramEnd"/>
    </w:p>
    <w:p w14:paraId="66076384" w14:textId="55BD0061" w:rsidR="00495C60" w:rsidRPr="006D7FD5" w:rsidRDefault="004B6BA1" w:rsidP="007E3E87">
      <w:pPr>
        <w:pStyle w:val="ListParagraph"/>
        <w:numPr>
          <w:ilvl w:val="0"/>
          <w:numId w:val="42"/>
        </w:numPr>
        <w:spacing w:after="120"/>
        <w:ind w:left="714" w:hanging="357"/>
        <w:jc w:val="both"/>
        <w:rPr>
          <w:sz w:val="22"/>
          <w:szCs w:val="22"/>
          <w:lang w:val="en-US"/>
        </w:rPr>
      </w:pPr>
      <w:r w:rsidRPr="006D7FD5">
        <w:rPr>
          <w:sz w:val="22"/>
          <w:szCs w:val="22"/>
          <w:lang w:val="en-US"/>
        </w:rPr>
        <w:t xml:space="preserve">How can a UE know whether it can use Type 3 channel access </w:t>
      </w:r>
      <w:r w:rsidR="00D372E2" w:rsidRPr="006D7FD5">
        <w:rPr>
          <w:sz w:val="22"/>
          <w:szCs w:val="22"/>
          <w:lang w:val="en-US"/>
        </w:rPr>
        <w:t>or should use Type 2 channel access</w:t>
      </w:r>
      <w:r w:rsidRPr="006D7FD5">
        <w:rPr>
          <w:sz w:val="22"/>
          <w:szCs w:val="22"/>
          <w:lang w:val="en-US"/>
        </w:rPr>
        <w:t xml:space="preserve"> when resuming UE initiated COT after a </w:t>
      </w:r>
      <w:proofErr w:type="gramStart"/>
      <w:r w:rsidRPr="006D7FD5">
        <w:rPr>
          <w:sz w:val="22"/>
          <w:szCs w:val="22"/>
          <w:lang w:val="en-US"/>
        </w:rPr>
        <w:t>gap.</w:t>
      </w:r>
      <w:proofErr w:type="gramEnd"/>
      <w:r w:rsidRPr="006D7FD5">
        <w:rPr>
          <w:lang w:val="en-US"/>
        </w:rPr>
        <w:t xml:space="preserve"> </w:t>
      </w:r>
    </w:p>
    <w:p w14:paraId="3922FF51" w14:textId="6CE9CCCE" w:rsidR="004E1D55" w:rsidRPr="006D7FD5" w:rsidRDefault="004E1D55" w:rsidP="00495C60">
      <w:pPr>
        <w:jc w:val="both"/>
        <w:rPr>
          <w:lang w:val="en-US"/>
        </w:rPr>
      </w:pPr>
      <w:r w:rsidRPr="00193A40">
        <w:rPr>
          <w:lang w:val="en-US"/>
        </w:rPr>
        <w:t xml:space="preserve">For this purpose, </w:t>
      </w:r>
      <w:proofErr w:type="gramStart"/>
      <w:r w:rsidRPr="00193A40">
        <w:rPr>
          <w:lang w:val="en-US"/>
        </w:rPr>
        <w:t>cell-common</w:t>
      </w:r>
      <w:proofErr w:type="gramEnd"/>
      <w:r w:rsidRPr="00193A40">
        <w:rPr>
          <w:lang w:val="en-US"/>
        </w:rPr>
        <w:t xml:space="preserve"> RRC signaling seems to be the best way</w:t>
      </w:r>
      <w:r w:rsidR="004B6BA1" w:rsidRPr="00193A40">
        <w:rPr>
          <w:lang w:val="en-US"/>
        </w:rPr>
        <w:t xml:space="preserve"> and can be extended to cover all the discussed open issues</w:t>
      </w:r>
      <w:r w:rsidRPr="00193A40">
        <w:rPr>
          <w:lang w:val="en-US"/>
        </w:rPr>
        <w:t xml:space="preserve">. Such signaling can consist of one bit and be included into </w:t>
      </w:r>
      <w:proofErr w:type="gramStart"/>
      <w:r w:rsidRPr="00193A40">
        <w:rPr>
          <w:lang w:val="en-US"/>
        </w:rPr>
        <w:t>e.g.</w:t>
      </w:r>
      <w:proofErr w:type="gramEnd"/>
      <w:r w:rsidRPr="00193A40">
        <w:rPr>
          <w:lang w:val="en-US"/>
        </w:rPr>
        <w:t xml:space="preserve"> SIB-1.</w:t>
      </w:r>
      <w:r w:rsidR="00066FF5" w:rsidRPr="00193A40">
        <w:rPr>
          <w:lang w:val="en-US"/>
        </w:rPr>
        <w:t xml:space="preserve"> </w:t>
      </w:r>
      <w:r w:rsidR="00066FF5" w:rsidRPr="006D7FD5">
        <w:rPr>
          <w:lang w:val="en-US"/>
        </w:rPr>
        <w:t xml:space="preserve">These aspects were discussed </w:t>
      </w:r>
      <w:r w:rsidR="004B6BA1" w:rsidRPr="006D7FD5">
        <w:rPr>
          <w:lang w:val="en-US"/>
        </w:rPr>
        <w:t xml:space="preserve">already </w:t>
      </w:r>
      <w:r w:rsidR="00066FF5" w:rsidRPr="006D7FD5">
        <w:rPr>
          <w:lang w:val="en-US"/>
        </w:rPr>
        <w:t>at</w:t>
      </w:r>
      <w:r w:rsidR="004B6BA1" w:rsidRPr="006D7FD5">
        <w:rPr>
          <w:lang w:val="en-US"/>
        </w:rPr>
        <w:t xml:space="preserve"> </w:t>
      </w:r>
      <w:r w:rsidR="00066FF5" w:rsidRPr="006D7FD5">
        <w:rPr>
          <w:lang w:val="en-US"/>
        </w:rPr>
        <w:t xml:space="preserve">RAN1#109-e, where the following compromise was proposed: </w:t>
      </w:r>
    </w:p>
    <w:tbl>
      <w:tblPr>
        <w:tblStyle w:val="TableGrid"/>
        <w:tblW w:w="0" w:type="auto"/>
        <w:tblLook w:val="04A0" w:firstRow="1" w:lastRow="0" w:firstColumn="1" w:lastColumn="0" w:noHBand="0" w:noVBand="1"/>
      </w:tblPr>
      <w:tblGrid>
        <w:gridCol w:w="9629"/>
      </w:tblGrid>
      <w:tr w:rsidR="00066FF5" w:rsidRPr="00193A40" w14:paraId="652A8CFD" w14:textId="77777777" w:rsidTr="00066FF5">
        <w:tc>
          <w:tcPr>
            <w:tcW w:w="9629" w:type="dxa"/>
          </w:tcPr>
          <w:p w14:paraId="0E0FFD09" w14:textId="77777777" w:rsidR="00066FF5" w:rsidRPr="006D7FD5" w:rsidRDefault="00066FF5" w:rsidP="00066FF5">
            <w:pPr>
              <w:pStyle w:val="discussionpoint"/>
              <w:rPr>
                <w:rFonts w:ascii="Calibri" w:eastAsia="Times New Roman" w:hAnsi="Calibri" w:cs="Calibri"/>
                <w:sz w:val="20"/>
                <w:szCs w:val="20"/>
                <w:lang w:val="en-US" w:eastAsia="ko-KR"/>
              </w:rPr>
            </w:pPr>
            <w:bookmarkStart w:id="6" w:name="_Hlk111047386"/>
            <w:r w:rsidRPr="006D7FD5">
              <w:rPr>
                <w:rFonts w:ascii="Calibri" w:hAnsi="Calibri" w:cs="Calibri"/>
                <w:color w:val="FF0000"/>
                <w:sz w:val="20"/>
                <w:szCs w:val="20"/>
                <w:lang w:val="en-US" w:eastAsia="ko-KR"/>
              </w:rPr>
              <w:t xml:space="preserve">Proposal 5-3-3B </w:t>
            </w:r>
          </w:p>
          <w:p w14:paraId="166B0B07" w14:textId="77777777" w:rsidR="00066FF5" w:rsidRPr="006D7FD5" w:rsidRDefault="00066FF5" w:rsidP="00066FF5">
            <w:pPr>
              <w:pStyle w:val="discussionpoint"/>
              <w:rPr>
                <w:rFonts w:ascii="Calibri" w:hAnsi="Calibri" w:cs="Calibri"/>
                <w:sz w:val="20"/>
                <w:szCs w:val="20"/>
                <w:lang w:val="en-US" w:eastAsia="ko-KR"/>
              </w:rPr>
            </w:pPr>
            <w:r w:rsidRPr="006D7FD5">
              <w:rPr>
                <w:rFonts w:ascii="Calibri" w:hAnsi="Calibri" w:cs="Calibri"/>
                <w:sz w:val="20"/>
                <w:szCs w:val="20"/>
                <w:lang w:val="en-US" w:eastAsia="ko-KR"/>
              </w:rPr>
              <w:t>Introduce 1 bit of RRC signaling (SIB1), where:</w:t>
            </w:r>
          </w:p>
          <w:p w14:paraId="2392CD55" w14:textId="77777777" w:rsidR="00066FF5" w:rsidRPr="006D7FD5"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6D7FD5">
              <w:rPr>
                <w:rFonts w:ascii="Calibri" w:hAnsi="Calibri" w:cs="Calibri"/>
                <w:sz w:val="18"/>
                <w:szCs w:val="18"/>
                <w:lang w:val="en-US" w:eastAsia="ko-KR"/>
              </w:rPr>
              <w:t>0 indicates that msg1/</w:t>
            </w:r>
            <w:proofErr w:type="spellStart"/>
            <w:r w:rsidRPr="006D7FD5">
              <w:rPr>
                <w:rFonts w:ascii="Calibri" w:hAnsi="Calibri" w:cs="Calibri"/>
                <w:sz w:val="18"/>
                <w:szCs w:val="18"/>
                <w:lang w:val="en-US" w:eastAsia="ko-KR"/>
              </w:rPr>
              <w:t>msgA</w:t>
            </w:r>
            <w:proofErr w:type="spellEnd"/>
            <w:r w:rsidRPr="006D7FD5">
              <w:rPr>
                <w:rFonts w:ascii="Calibri" w:hAnsi="Calibri" w:cs="Calibri"/>
                <w:sz w:val="18"/>
                <w:szCs w:val="18"/>
                <w:lang w:val="en-US" w:eastAsia="ko-KR"/>
              </w:rPr>
              <w:t xml:space="preserve"> cannot be transmitted without LBT and LBT (</w:t>
            </w:r>
            <w:r w:rsidRPr="006D7FD5">
              <w:rPr>
                <w:rFonts w:ascii="Calibri" w:hAnsi="Calibri" w:cs="Calibri"/>
                <w:color w:val="FF0000"/>
                <w:sz w:val="18"/>
                <w:szCs w:val="18"/>
                <w:lang w:val="en-US" w:eastAsia="ko-KR"/>
              </w:rPr>
              <w:t>Type 1 or Type 2 LBT depending on UE capability</w:t>
            </w:r>
            <w:r w:rsidRPr="006D7FD5">
              <w:rPr>
                <w:rFonts w:ascii="Calibri" w:hAnsi="Calibri" w:cs="Calibri"/>
                <w:sz w:val="18"/>
                <w:szCs w:val="18"/>
                <w:lang w:val="en-US" w:eastAsia="ko-KR"/>
              </w:rPr>
              <w:t>) should be used in shared COT </w:t>
            </w:r>
            <w:r w:rsidRPr="006D7FD5">
              <w:rPr>
                <w:rFonts w:ascii="Calibri" w:hAnsi="Calibri" w:cs="Calibri"/>
                <w:color w:val="FF0000"/>
                <w:sz w:val="18"/>
                <w:szCs w:val="18"/>
                <w:lang w:val="en-US" w:eastAsia="ko-KR"/>
              </w:rPr>
              <w:t xml:space="preserve">or resuming COT after a gap </w:t>
            </w:r>
            <w:r w:rsidRPr="006D7FD5">
              <w:rPr>
                <w:rFonts w:ascii="Calibri" w:hAnsi="Calibri" w:cs="Calibri"/>
                <w:sz w:val="18"/>
                <w:szCs w:val="18"/>
                <w:lang w:val="en-US" w:eastAsia="ko-KR"/>
              </w:rPr>
              <w:t>(e.g., to cover the Japan case)</w:t>
            </w:r>
          </w:p>
          <w:p w14:paraId="51DBFBC9" w14:textId="77777777" w:rsidR="00066FF5" w:rsidRPr="006D7FD5"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6D7FD5">
              <w:rPr>
                <w:rFonts w:ascii="Calibri" w:hAnsi="Calibri" w:cs="Calibri"/>
                <w:sz w:val="20"/>
                <w:szCs w:val="20"/>
                <w:lang w:val="en-US" w:eastAsia="ko-KR"/>
              </w:rPr>
              <w:t>1 indicates that msg1/</w:t>
            </w:r>
            <w:proofErr w:type="spellStart"/>
            <w:r w:rsidRPr="006D7FD5">
              <w:rPr>
                <w:rFonts w:ascii="Calibri" w:hAnsi="Calibri" w:cs="Calibri"/>
                <w:sz w:val="20"/>
                <w:szCs w:val="20"/>
                <w:lang w:val="en-US" w:eastAsia="ko-KR"/>
              </w:rPr>
              <w:t>msgA</w:t>
            </w:r>
            <w:proofErr w:type="spellEnd"/>
            <w:r w:rsidRPr="006D7FD5">
              <w:rPr>
                <w:rFonts w:ascii="Calibri" w:hAnsi="Calibri" w:cs="Calibri"/>
                <w:sz w:val="20"/>
                <w:szCs w:val="20"/>
                <w:lang w:val="en-US" w:eastAsia="ko-KR"/>
              </w:rPr>
              <w:t xml:space="preserve"> can be transmitted without LBT and Type 3 LBT can be used in shared COT </w:t>
            </w:r>
            <w:r w:rsidRPr="006D7FD5">
              <w:rPr>
                <w:rFonts w:ascii="Calibri" w:hAnsi="Calibri" w:cs="Calibri"/>
                <w:color w:val="FF0000"/>
                <w:sz w:val="20"/>
                <w:szCs w:val="20"/>
                <w:lang w:val="en-US" w:eastAsia="ko-KR"/>
              </w:rPr>
              <w:t>or resuming COT after a gap</w:t>
            </w:r>
            <w:r w:rsidRPr="006D7FD5">
              <w:rPr>
                <w:rFonts w:ascii="Calibri" w:hAnsi="Calibri" w:cs="Calibri"/>
                <w:sz w:val="20"/>
                <w:szCs w:val="20"/>
                <w:lang w:val="en-US" w:eastAsia="ko-KR"/>
              </w:rPr>
              <w:t>.</w:t>
            </w:r>
          </w:p>
          <w:p w14:paraId="1F9D008B" w14:textId="7DE5928A" w:rsidR="00066FF5" w:rsidRPr="006D7FD5" w:rsidRDefault="00066FF5" w:rsidP="00066FF5">
            <w:pPr>
              <w:pStyle w:val="discussionpoint"/>
              <w:ind w:left="360"/>
              <w:rPr>
                <w:rFonts w:ascii="Calibri" w:hAnsi="Calibri" w:cs="Calibri"/>
                <w:color w:val="FF0000"/>
                <w:sz w:val="24"/>
                <w:szCs w:val="24"/>
                <w:lang w:val="en-US" w:eastAsia="ko-KR"/>
              </w:rPr>
            </w:pPr>
            <w:r w:rsidRPr="006D7FD5">
              <w:rPr>
                <w:rFonts w:ascii="Calibri" w:hAnsi="Calibri" w:cs="Calibri"/>
                <w:color w:val="FF0000"/>
                <w:sz w:val="20"/>
                <w:szCs w:val="20"/>
                <w:lang w:val="en-US" w:eastAsia="ko-KR"/>
              </w:rPr>
              <w:t>Note: For dynamic scheduled UL transmissions, UEs will follow the LBT indicator in the scheduled DCI</w:t>
            </w:r>
            <w:r w:rsidRPr="006D7FD5">
              <w:rPr>
                <w:rFonts w:ascii="Malgun Gothic" w:eastAsia="Malgun Gothic" w:hAnsi="Malgun Gothic"/>
                <w:color w:val="FF0000"/>
                <w:sz w:val="20"/>
                <w:szCs w:val="20"/>
                <w:lang w:val="en-US" w:eastAsia="ko-KR"/>
              </w:rPr>
              <w:t xml:space="preserve"> </w:t>
            </w:r>
            <w:r w:rsidRPr="006D7FD5">
              <w:rPr>
                <w:rFonts w:ascii="Calibri" w:hAnsi="Calibri" w:cs="Calibri"/>
                <w:color w:val="FF0000"/>
                <w:sz w:val="20"/>
                <w:szCs w:val="20"/>
                <w:highlight w:val="yellow"/>
                <w:lang w:val="en-US" w:eastAsia="ko-KR"/>
              </w:rPr>
              <w:t>if the LBT indicator indicates LBT type other than Type 1 LBT,</w:t>
            </w:r>
            <w:r w:rsidRPr="006D7FD5">
              <w:rPr>
                <w:rFonts w:ascii="Calibri" w:hAnsi="Calibri" w:cs="Calibri"/>
                <w:color w:val="FF0000"/>
                <w:sz w:val="20"/>
                <w:szCs w:val="20"/>
                <w:lang w:val="en-US" w:eastAsia="ko-KR"/>
              </w:rPr>
              <w:t xml:space="preserve"> i.e., LBT indicator in the scheduled will override the configuration of this SIB 1 bit (e.g., to cover other regions, where LBT is used for msg1/</w:t>
            </w:r>
            <w:proofErr w:type="spellStart"/>
            <w:r w:rsidRPr="006D7FD5">
              <w:rPr>
                <w:rFonts w:ascii="Calibri" w:hAnsi="Calibri" w:cs="Calibri"/>
                <w:color w:val="FF0000"/>
                <w:sz w:val="20"/>
                <w:szCs w:val="20"/>
                <w:lang w:val="en-US" w:eastAsia="ko-KR"/>
              </w:rPr>
              <w:t>msgA</w:t>
            </w:r>
            <w:proofErr w:type="spellEnd"/>
            <w:r w:rsidRPr="006D7FD5">
              <w:rPr>
                <w:rFonts w:ascii="Calibri" w:hAnsi="Calibri" w:cs="Calibri"/>
                <w:color w:val="FF0000"/>
                <w:sz w:val="20"/>
                <w:szCs w:val="20"/>
                <w:lang w:val="en-US" w:eastAsia="ko-KR"/>
              </w:rPr>
              <w:t>, but no LBT could be used for UL transmissions in shared COT) </w:t>
            </w:r>
          </w:p>
        </w:tc>
      </w:tr>
    </w:tbl>
    <w:bookmarkEnd w:id="6"/>
    <w:p w14:paraId="6F8AEE5D" w14:textId="6D92D148" w:rsidR="00066FF5" w:rsidRPr="006D7FD5" w:rsidRDefault="00066FF5" w:rsidP="007E3E87">
      <w:pPr>
        <w:spacing w:before="120"/>
        <w:jc w:val="both"/>
        <w:rPr>
          <w:lang w:val="en-US"/>
        </w:rPr>
      </w:pPr>
      <w:r w:rsidRPr="00193A40">
        <w:rPr>
          <w:lang w:val="en-US"/>
        </w:rPr>
        <w:t xml:space="preserve">We support this proposal, as otherwise it will be hard to make use of short control signaling, where applicable, </w:t>
      </w:r>
      <w:proofErr w:type="gramStart"/>
      <w:r w:rsidRPr="00193A40">
        <w:rPr>
          <w:lang w:val="en-US"/>
        </w:rPr>
        <w:t>and also</w:t>
      </w:r>
      <w:proofErr w:type="gramEnd"/>
      <w:r w:rsidRPr="00193A40">
        <w:rPr>
          <w:lang w:val="en-US"/>
        </w:rPr>
        <w:t xml:space="preserve"> the ope</w:t>
      </w:r>
      <w:r w:rsidR="00BF0EF2" w:rsidRPr="00193A40">
        <w:rPr>
          <w:lang w:val="en-US"/>
        </w:rPr>
        <w:t>r</w:t>
      </w:r>
      <w:r w:rsidRPr="00193A40">
        <w:rPr>
          <w:lang w:val="en-US"/>
        </w:rPr>
        <w:t>ations in regions where channel sensing is always required becomes unnecessarily complicated.</w:t>
      </w:r>
      <w:r w:rsidR="00C52B53" w:rsidRPr="00193A40">
        <w:rPr>
          <w:lang w:val="en-US"/>
        </w:rPr>
        <w:t xml:space="preserve"> </w:t>
      </w:r>
      <w:r w:rsidR="0034298A" w:rsidRPr="006D7FD5">
        <w:rPr>
          <w:lang w:val="en-US"/>
        </w:rPr>
        <w:t>It allows also for the use of Type 3 channel access in COT sharing or when UE is resuming its COT after a gap</w:t>
      </w:r>
      <w:r w:rsidR="00D372E2" w:rsidRPr="006D7FD5">
        <w:rPr>
          <w:lang w:val="en-US"/>
        </w:rPr>
        <w:t xml:space="preserve"> while ensuring that channel sensing is performed when required </w:t>
      </w:r>
      <w:proofErr w:type="gramStart"/>
      <w:r w:rsidR="00D372E2" w:rsidRPr="006D7FD5">
        <w:rPr>
          <w:lang w:val="en-US"/>
        </w:rPr>
        <w:t>e.g.</w:t>
      </w:r>
      <w:proofErr w:type="gramEnd"/>
      <w:r w:rsidR="00D372E2" w:rsidRPr="006D7FD5">
        <w:rPr>
          <w:lang w:val="en-US"/>
        </w:rPr>
        <w:t xml:space="preserve"> by local regulations</w:t>
      </w:r>
      <w:r w:rsidR="0034298A" w:rsidRPr="006D7FD5">
        <w:rPr>
          <w:lang w:val="en-US"/>
        </w:rPr>
        <w:t xml:space="preserve">. For the sake of progress, we can </w:t>
      </w:r>
      <w:r w:rsidR="009A3457" w:rsidRPr="006D7FD5">
        <w:rPr>
          <w:lang w:val="en-US"/>
        </w:rPr>
        <w:t xml:space="preserve">also </w:t>
      </w:r>
      <w:r w:rsidR="0034298A" w:rsidRPr="006D7FD5">
        <w:rPr>
          <w:lang w:val="en-US"/>
        </w:rPr>
        <w:t>accept the proposal</w:t>
      </w:r>
      <w:r w:rsidR="009A3457" w:rsidRPr="006D7FD5">
        <w:rPr>
          <w:lang w:val="en-US"/>
        </w:rPr>
        <w:t xml:space="preserve"> 11-1</w:t>
      </w:r>
      <w:r w:rsidR="0034298A" w:rsidRPr="006D7FD5">
        <w:rPr>
          <w:lang w:val="en-US"/>
        </w:rPr>
        <w:t xml:space="preserve"> discussed in RAN1#110, where a separate RRC </w:t>
      </w:r>
      <w:proofErr w:type="spellStart"/>
      <w:r w:rsidR="0034298A" w:rsidRPr="006D7FD5">
        <w:rPr>
          <w:lang w:val="en-US"/>
        </w:rPr>
        <w:t>signalling</w:t>
      </w:r>
      <w:proofErr w:type="spellEnd"/>
      <w:r w:rsidR="0034298A" w:rsidRPr="006D7FD5">
        <w:rPr>
          <w:lang w:val="en-US"/>
        </w:rPr>
        <w:t xml:space="preserve"> is introduced for msg1/</w:t>
      </w:r>
      <w:proofErr w:type="spellStart"/>
      <w:r w:rsidR="0034298A" w:rsidRPr="006D7FD5">
        <w:rPr>
          <w:lang w:val="en-US"/>
        </w:rPr>
        <w:t>msgA</w:t>
      </w:r>
      <w:proofErr w:type="spellEnd"/>
      <w:r w:rsidR="0034298A" w:rsidRPr="006D7FD5">
        <w:rPr>
          <w:lang w:val="en-US"/>
        </w:rPr>
        <w:t xml:space="preserve"> SCS and another RRC </w:t>
      </w:r>
      <w:proofErr w:type="spellStart"/>
      <w:r w:rsidR="0034298A" w:rsidRPr="006D7FD5">
        <w:rPr>
          <w:lang w:val="en-US"/>
        </w:rPr>
        <w:t>signalling</w:t>
      </w:r>
      <w:proofErr w:type="spellEnd"/>
      <w:r w:rsidR="0034298A" w:rsidRPr="006D7FD5">
        <w:rPr>
          <w:lang w:val="en-US"/>
        </w:rPr>
        <w:t xml:space="preserve"> for controlling the UE channel access type used within shared COT or when resuming its own COT.  </w:t>
      </w:r>
    </w:p>
    <w:p w14:paraId="0EA99375" w14:textId="467D9DD9" w:rsidR="004E1D55" w:rsidRPr="006D7FD5" w:rsidRDefault="004E1D55" w:rsidP="00472DF1">
      <w:pPr>
        <w:spacing w:after="120"/>
        <w:jc w:val="both"/>
        <w:rPr>
          <w:i/>
          <w:lang w:val="en-US"/>
        </w:rPr>
      </w:pPr>
      <w:r w:rsidRPr="006D7FD5">
        <w:rPr>
          <w:b/>
          <w:i/>
          <w:lang w:val="en-US"/>
        </w:rPr>
        <w:t xml:space="preserve">Proposal </w:t>
      </w:r>
      <w:r w:rsidR="00E25889" w:rsidRPr="006D7FD5">
        <w:rPr>
          <w:b/>
          <w:i/>
          <w:lang w:val="en-US"/>
        </w:rPr>
        <w:t>5</w:t>
      </w:r>
      <w:r w:rsidRPr="006D7FD5">
        <w:rPr>
          <w:i/>
          <w:lang w:val="en-US"/>
        </w:rPr>
        <w:t xml:space="preserve">: </w:t>
      </w:r>
      <w:r w:rsidR="00066FF5" w:rsidRPr="006D7FD5">
        <w:rPr>
          <w:i/>
          <w:lang w:val="en-US"/>
        </w:rPr>
        <w:t>Agree the proposal 5-3-3B from RAN1#109-e:</w:t>
      </w:r>
    </w:p>
    <w:p w14:paraId="04501590" w14:textId="77777777" w:rsidR="00066FF5" w:rsidRPr="006D7FD5" w:rsidRDefault="00066FF5" w:rsidP="00472DF1">
      <w:pPr>
        <w:spacing w:after="60"/>
        <w:ind w:left="284"/>
        <w:jc w:val="both"/>
        <w:rPr>
          <w:i/>
          <w:lang w:val="en-US"/>
        </w:rPr>
      </w:pPr>
      <w:r w:rsidRPr="006D7FD5">
        <w:rPr>
          <w:i/>
          <w:lang w:val="en-US"/>
        </w:rPr>
        <w:t>Introduce 1 bit of RRC signaling (SIB1), where:</w:t>
      </w:r>
    </w:p>
    <w:p w14:paraId="0F57E86B" w14:textId="77777777" w:rsidR="00066FF5" w:rsidRPr="006D7FD5" w:rsidRDefault="00066FF5" w:rsidP="00472DF1">
      <w:pPr>
        <w:spacing w:after="60"/>
        <w:ind w:left="284"/>
        <w:jc w:val="both"/>
        <w:rPr>
          <w:i/>
          <w:lang w:val="en-US"/>
        </w:rPr>
      </w:pPr>
      <w:r w:rsidRPr="006D7FD5">
        <w:rPr>
          <w:i/>
          <w:lang w:val="en-US"/>
        </w:rPr>
        <w:t>•</w:t>
      </w:r>
      <w:r w:rsidRPr="006D7FD5">
        <w:rPr>
          <w:i/>
          <w:lang w:val="en-US"/>
        </w:rPr>
        <w:tab/>
        <w:t>0 indicates that msg1/</w:t>
      </w:r>
      <w:proofErr w:type="spellStart"/>
      <w:r w:rsidRPr="006D7FD5">
        <w:rPr>
          <w:i/>
          <w:lang w:val="en-US"/>
        </w:rPr>
        <w:t>msgA</w:t>
      </w:r>
      <w:proofErr w:type="spellEnd"/>
      <w:r w:rsidRPr="006D7FD5">
        <w:rPr>
          <w:i/>
          <w:lang w:val="en-US"/>
        </w:rPr>
        <w:t xml:space="preserve"> cannot be transmitted without LBT and LBT (Type 1 or Type 2 LBT depending on UE capability) should be used in shared COT or resuming COT after a gap (e.g., to cover the Japan case)</w:t>
      </w:r>
    </w:p>
    <w:p w14:paraId="7221DBA2" w14:textId="16DE2D05" w:rsidR="00066FF5" w:rsidRPr="006D7FD5" w:rsidRDefault="00066FF5" w:rsidP="00066FF5">
      <w:pPr>
        <w:ind w:left="284"/>
        <w:jc w:val="both"/>
        <w:rPr>
          <w:i/>
          <w:lang w:val="en-US"/>
        </w:rPr>
      </w:pPr>
      <w:r w:rsidRPr="006D7FD5">
        <w:rPr>
          <w:i/>
          <w:lang w:val="en-US"/>
        </w:rPr>
        <w:t>•</w:t>
      </w:r>
      <w:r w:rsidRPr="006D7FD5">
        <w:rPr>
          <w:i/>
          <w:lang w:val="en-US"/>
        </w:rPr>
        <w:tab/>
        <w:t>1 indicates that msg1/</w:t>
      </w:r>
      <w:proofErr w:type="spellStart"/>
      <w:r w:rsidRPr="006D7FD5">
        <w:rPr>
          <w:i/>
          <w:lang w:val="en-US"/>
        </w:rPr>
        <w:t>msgA</w:t>
      </w:r>
      <w:proofErr w:type="spellEnd"/>
      <w:r w:rsidRPr="006D7FD5">
        <w:rPr>
          <w:i/>
          <w:lang w:val="en-US"/>
        </w:rPr>
        <w:t xml:space="preserve"> can be transmitted without LBT and Type 3 LBT can be used in shared COT or resuming COT after a gap.</w:t>
      </w:r>
    </w:p>
    <w:p w14:paraId="6C19EF3A" w14:textId="70469544" w:rsidR="0073255D" w:rsidRPr="006D7FD5" w:rsidRDefault="0073255D" w:rsidP="007E3E87">
      <w:pPr>
        <w:spacing w:before="180"/>
        <w:jc w:val="both"/>
        <w:rPr>
          <w:i/>
          <w:lang w:val="en-US"/>
        </w:rPr>
      </w:pPr>
      <w:r w:rsidRPr="006D7FD5">
        <w:rPr>
          <w:b/>
          <w:lang w:val="en-US"/>
        </w:rPr>
        <w:t>The Draft CR</w:t>
      </w:r>
      <w:r w:rsidR="001A5BF7" w:rsidRPr="006D7FD5">
        <w:rPr>
          <w:b/>
          <w:lang w:val="en-US"/>
        </w:rPr>
        <w:t>s</w:t>
      </w:r>
      <w:r w:rsidRPr="006D7FD5">
        <w:rPr>
          <w:b/>
          <w:lang w:val="en-US"/>
        </w:rPr>
        <w:t xml:space="preserve"> </w:t>
      </w:r>
      <w:r w:rsidR="001A5BF7" w:rsidRPr="006D7FD5">
        <w:rPr>
          <w:b/>
          <w:lang w:val="en-US"/>
        </w:rPr>
        <w:t xml:space="preserve">for 37.213 related to </w:t>
      </w:r>
      <w:r w:rsidR="00850428" w:rsidRPr="006D7FD5">
        <w:rPr>
          <w:b/>
          <w:lang w:val="en-US"/>
        </w:rPr>
        <w:t>P</w:t>
      </w:r>
      <w:r w:rsidR="001A5BF7" w:rsidRPr="006D7FD5">
        <w:rPr>
          <w:b/>
          <w:lang w:val="en-US"/>
        </w:rPr>
        <w:t xml:space="preserve">roposal </w:t>
      </w:r>
      <w:r w:rsidR="00850428" w:rsidRPr="006D7FD5">
        <w:rPr>
          <w:b/>
          <w:lang w:val="en-US"/>
        </w:rPr>
        <w:t>3, 4,</w:t>
      </w:r>
      <w:r w:rsidR="006D7FD5">
        <w:rPr>
          <w:b/>
          <w:lang w:val="en-US"/>
        </w:rPr>
        <w:t xml:space="preserve"> and</w:t>
      </w:r>
      <w:r w:rsidR="00850428" w:rsidRPr="006D7FD5">
        <w:rPr>
          <w:b/>
          <w:lang w:val="en-US"/>
        </w:rPr>
        <w:t xml:space="preserve"> </w:t>
      </w:r>
      <w:r w:rsidR="001A5BF7" w:rsidRPr="006D7FD5">
        <w:rPr>
          <w:b/>
          <w:lang w:val="en-US"/>
        </w:rPr>
        <w:t>5 are</w:t>
      </w:r>
      <w:r w:rsidRPr="006D7FD5">
        <w:rPr>
          <w:b/>
          <w:lang w:val="en-US"/>
        </w:rPr>
        <w:t xml:space="preserve"> in</w:t>
      </w:r>
      <w:r w:rsidR="001A5BF7" w:rsidRPr="006D7FD5">
        <w:rPr>
          <w:b/>
          <w:lang w:val="en-US"/>
        </w:rPr>
        <w:t xml:space="preserve"> [13] and</w:t>
      </w:r>
      <w:r w:rsidRPr="006D7FD5">
        <w:rPr>
          <w:b/>
          <w:lang w:val="en-US"/>
        </w:rPr>
        <w:t xml:space="preserve"> [1</w:t>
      </w:r>
      <w:r w:rsidR="001A5BF7" w:rsidRPr="006D7FD5">
        <w:rPr>
          <w:b/>
          <w:lang w:val="en-US"/>
        </w:rPr>
        <w:t>4</w:t>
      </w:r>
      <w:r w:rsidRPr="006D7FD5">
        <w:rPr>
          <w:b/>
          <w:lang w:val="en-US"/>
        </w:rPr>
        <w:t>].</w:t>
      </w:r>
    </w:p>
    <w:p w14:paraId="25BD6390" w14:textId="017A9082" w:rsidR="00F95820" w:rsidRDefault="00F95820" w:rsidP="00F95820">
      <w:pPr>
        <w:pStyle w:val="Heading1"/>
      </w:pPr>
      <w:bookmarkStart w:id="7" w:name="_Hlk92798891"/>
      <w:r>
        <w:t xml:space="preserve">On </w:t>
      </w:r>
      <w:r w:rsidR="0073255D">
        <w:t>multi-beam channel access</w:t>
      </w:r>
    </w:p>
    <w:p w14:paraId="0B55A5BE" w14:textId="4BFE4D3C" w:rsidR="00BF0EF2" w:rsidRPr="007E3E87" w:rsidRDefault="00F95820" w:rsidP="00F95820">
      <w:pPr>
        <w:jc w:val="both"/>
      </w:pPr>
      <w:r w:rsidRPr="006D7FD5">
        <w:rPr>
          <w:lang w:val="en-US"/>
        </w:rPr>
        <w:t>Durin</w:t>
      </w:r>
      <w:r w:rsidR="00910A55" w:rsidRPr="006D7FD5">
        <w:rPr>
          <w:lang w:val="en-US"/>
        </w:rPr>
        <w:t xml:space="preserve">g RAN1#109e, multi-beam channel access with independent per beam sensing was discussed and </w:t>
      </w:r>
      <w:r w:rsidR="00846ABF" w:rsidRPr="006D7FD5">
        <w:rPr>
          <w:lang w:val="en-US"/>
        </w:rPr>
        <w:t xml:space="preserve">an </w:t>
      </w:r>
      <w:r w:rsidR="00910A55" w:rsidRPr="006D7FD5">
        <w:rPr>
          <w:lang w:val="en-US"/>
        </w:rPr>
        <w:t>agreement was reached</w:t>
      </w:r>
      <w:r w:rsidR="00846ABF" w:rsidRPr="006D7FD5">
        <w:rPr>
          <w:lang w:val="en-US"/>
        </w:rPr>
        <w:t xml:space="preserve"> that</w:t>
      </w:r>
      <w:r w:rsidR="00910A55" w:rsidRPr="006D7FD5">
        <w:rPr>
          <w:lang w:val="en-US"/>
        </w:rPr>
        <w:t xml:space="preserve"> </w:t>
      </w:r>
      <w:r w:rsidR="00846ABF" w:rsidRPr="006D7FD5">
        <w:rPr>
          <w:lang w:val="en-US"/>
        </w:rPr>
        <w:t xml:space="preserve">defines the necessary details for independent Type 1 channel access procedure per beam. However, discussion on acquiring UE initiated COT on a subset of sensing beams was not concluded although </w:t>
      </w:r>
      <w:r w:rsidR="00B74AC8" w:rsidRPr="006D7FD5">
        <w:rPr>
          <w:lang w:val="en-US"/>
        </w:rPr>
        <w:t xml:space="preserve">some </w:t>
      </w:r>
      <w:r w:rsidR="00846ABF" w:rsidRPr="006D7FD5">
        <w:rPr>
          <w:lang w:val="en-US"/>
        </w:rPr>
        <w:t>convergence of views was achieved.</w:t>
      </w:r>
      <w:r w:rsidR="00BF0EF2" w:rsidRPr="006D7FD5">
        <w:rPr>
          <w:lang w:val="en-US"/>
        </w:rPr>
        <w:t xml:space="preserve"> </w:t>
      </w:r>
      <w:r w:rsidR="00BF0EF2" w:rsidRPr="007E3E87">
        <w:t xml:space="preserve">In </w:t>
      </w:r>
      <w:r w:rsidR="00114E60" w:rsidRPr="007E3E87">
        <w:t xml:space="preserve">RAN1#110, </w:t>
      </w:r>
      <w:proofErr w:type="spellStart"/>
      <w:r w:rsidR="00114E60" w:rsidRPr="007E3E87">
        <w:t>following</w:t>
      </w:r>
      <w:proofErr w:type="spellEnd"/>
      <w:r w:rsidR="00114E60" w:rsidRPr="007E3E87">
        <w:t xml:space="preserve"> </w:t>
      </w:r>
      <w:proofErr w:type="spellStart"/>
      <w:r w:rsidR="00114E60" w:rsidRPr="007E3E87">
        <w:t>alternatives</w:t>
      </w:r>
      <w:proofErr w:type="spellEnd"/>
      <w:r w:rsidR="00114E60" w:rsidRPr="007E3E87">
        <w:t xml:space="preserve"> </w:t>
      </w:r>
      <w:proofErr w:type="spellStart"/>
      <w:r w:rsidR="00114E60" w:rsidRPr="007E3E87">
        <w:t>were</w:t>
      </w:r>
      <w:proofErr w:type="spellEnd"/>
      <w:r w:rsidR="00114E60" w:rsidRPr="007E3E87">
        <w:t xml:space="preserve"> </w:t>
      </w:r>
      <w:proofErr w:type="spellStart"/>
      <w:r w:rsidR="00114E60" w:rsidRPr="007E3E87">
        <w:t>identified</w:t>
      </w:r>
      <w:proofErr w:type="spellEnd"/>
      <w:r w:rsidR="00114E60" w:rsidRPr="007E3E87">
        <w:t>:</w:t>
      </w:r>
    </w:p>
    <w:tbl>
      <w:tblPr>
        <w:tblStyle w:val="TableGrid"/>
        <w:tblW w:w="0" w:type="auto"/>
        <w:tblLook w:val="04A0" w:firstRow="1" w:lastRow="0" w:firstColumn="1" w:lastColumn="0" w:noHBand="0" w:noVBand="1"/>
      </w:tblPr>
      <w:tblGrid>
        <w:gridCol w:w="9629"/>
      </w:tblGrid>
      <w:tr w:rsidR="00BF0EF2" w:rsidRPr="00193A40" w14:paraId="61B2974B" w14:textId="77777777" w:rsidTr="00AC35AB">
        <w:tc>
          <w:tcPr>
            <w:tcW w:w="9629" w:type="dxa"/>
          </w:tcPr>
          <w:p w14:paraId="6AF52604" w14:textId="77777777" w:rsidR="00114E60" w:rsidRPr="006D7FD5" w:rsidRDefault="00114E60" w:rsidP="007E3E87">
            <w:pPr>
              <w:spacing w:before="120" w:line="257" w:lineRule="auto"/>
              <w:rPr>
                <w:rFonts w:eastAsia="Gulim"/>
                <w:sz w:val="18"/>
                <w:szCs w:val="18"/>
                <w:lang w:val="en-US"/>
              </w:rPr>
            </w:pPr>
            <w:r w:rsidRPr="006D7FD5">
              <w:rPr>
                <w:sz w:val="20"/>
                <w:szCs w:val="20"/>
                <w:lang w:val="en-US"/>
              </w:rPr>
              <w:t>Alt.1 a transmission on a beam is allowed to occur if</w:t>
            </w:r>
            <w:r w:rsidRPr="006D7FD5">
              <w:rPr>
                <w:sz w:val="20"/>
                <w:lang w:val="en-US" w:eastAsia="ko-KR"/>
              </w:rPr>
              <w:t xml:space="preserve"> the corresponding LBT procedure for the beam is successful</w:t>
            </w:r>
          </w:p>
          <w:p w14:paraId="59C05CDD" w14:textId="77777777" w:rsidR="00114E60" w:rsidRPr="006D7FD5" w:rsidRDefault="00114E60" w:rsidP="007E3E87">
            <w:pPr>
              <w:spacing w:line="256" w:lineRule="auto"/>
              <w:rPr>
                <w:sz w:val="20"/>
                <w:szCs w:val="20"/>
                <w:lang w:val="en-US"/>
              </w:rPr>
            </w:pPr>
            <w:r w:rsidRPr="006D7FD5">
              <w:rPr>
                <w:sz w:val="20"/>
                <w:szCs w:val="20"/>
                <w:lang w:val="en-US"/>
              </w:rPr>
              <w:t>Alt.2 a transmission on a beam is allowed to occur if</w:t>
            </w:r>
            <w:r w:rsidRPr="006D7FD5">
              <w:rPr>
                <w:sz w:val="20"/>
                <w:lang w:val="en-US" w:eastAsia="ko-KR"/>
              </w:rPr>
              <w:t xml:space="preserve"> the corresponding LBT procedure for all the beams the transmission (PUCCH or PUSCH) is intended for has been successful</w:t>
            </w:r>
          </w:p>
          <w:p w14:paraId="2714BD65" w14:textId="161BA0C4" w:rsidR="00BF0EF2" w:rsidRPr="006D7FD5" w:rsidRDefault="00114E60" w:rsidP="00114E60">
            <w:pPr>
              <w:rPr>
                <w:lang w:val="en-US"/>
              </w:rPr>
            </w:pPr>
            <w:r w:rsidRPr="006D7FD5">
              <w:rPr>
                <w:sz w:val="20"/>
                <w:lang w:val="en-US" w:eastAsia="ko-KR"/>
              </w:rPr>
              <w:lastRenderedPageBreak/>
              <w:t>Alt. 3 a transmission on a beam is allowed to occur if the corresponding LBT procedure for all the beams to the same UL transmission occasion is intended for has been successful</w:t>
            </w:r>
          </w:p>
        </w:tc>
      </w:tr>
    </w:tbl>
    <w:p w14:paraId="265B6AE5" w14:textId="49E58BE2" w:rsidR="00114E60" w:rsidRPr="007E3E87" w:rsidRDefault="00114E60" w:rsidP="007E3E87">
      <w:pPr>
        <w:spacing w:before="240"/>
        <w:jc w:val="both"/>
        <w:rPr>
          <w:rFonts w:eastAsia="Gulim" w:cstheme="minorHAnsi"/>
          <w:i/>
          <w:iCs/>
          <w:lang w:val="en-GB" w:eastAsia="ko-KR"/>
        </w:rPr>
      </w:pPr>
      <w:r w:rsidRPr="006D7FD5">
        <w:rPr>
          <w:lang w:val="en-US"/>
        </w:rPr>
        <w:lastRenderedPageBreak/>
        <w:t>Alternative 2, discussed also in RAN1#109e, can be implemented with the TP 5-5-4-B in RAN1#109e FL summary [9]:</w:t>
      </w:r>
      <w:r w:rsidRPr="006D7FD5" w:rsidDel="00114E60">
        <w:rPr>
          <w:lang w:val="en-US"/>
        </w:rPr>
        <w:t xml:space="preserve"> </w:t>
      </w:r>
    </w:p>
    <w:tbl>
      <w:tblPr>
        <w:tblStyle w:val="TableGrid"/>
        <w:tblW w:w="0" w:type="auto"/>
        <w:tblLook w:val="04A0" w:firstRow="1" w:lastRow="0" w:firstColumn="1" w:lastColumn="0" w:noHBand="0" w:noVBand="1"/>
      </w:tblPr>
      <w:tblGrid>
        <w:gridCol w:w="9629"/>
      </w:tblGrid>
      <w:tr w:rsidR="00BD4774" w:rsidRPr="00193A40" w14:paraId="4AB4BE47" w14:textId="77777777" w:rsidTr="00485C7A">
        <w:tc>
          <w:tcPr>
            <w:tcW w:w="9629" w:type="dxa"/>
          </w:tcPr>
          <w:p w14:paraId="14622F13" w14:textId="6826E429" w:rsidR="00114E60" w:rsidRPr="006D7FD5" w:rsidRDefault="00114E60" w:rsidP="00485C7A">
            <w:pPr>
              <w:rPr>
                <w:rFonts w:eastAsia="Batang" w:cstheme="minorHAnsi"/>
                <w:szCs w:val="20"/>
                <w:lang w:val="en-US"/>
              </w:rPr>
            </w:pPr>
            <w:r w:rsidRPr="006D7FD5">
              <w:rPr>
                <w:rFonts w:cstheme="minorHAnsi"/>
                <w:szCs w:val="20"/>
                <w:lang w:val="en-US"/>
              </w:rPr>
              <w:t>TP 5-5-4-B [9]</w:t>
            </w:r>
          </w:p>
          <w:p w14:paraId="15B4A00E" w14:textId="77777777" w:rsidR="00114E60" w:rsidRPr="006D7FD5" w:rsidRDefault="00114E60" w:rsidP="00485C7A">
            <w:pPr>
              <w:rPr>
                <w:rFonts w:cstheme="minorHAnsi"/>
                <w:szCs w:val="20"/>
                <w:lang w:val="en-US"/>
              </w:rPr>
            </w:pPr>
            <w:r w:rsidRPr="006D7FD5">
              <w:rPr>
                <w:rFonts w:cstheme="minorHAnsi"/>
                <w:szCs w:val="20"/>
                <w:lang w:val="en-US"/>
              </w:rPr>
              <w:t xml:space="preserve">Reason for change: Support UL transmission over LBT passing sensing beams only, except </w:t>
            </w:r>
            <w:proofErr w:type="spellStart"/>
            <w:r w:rsidRPr="006D7FD5">
              <w:rPr>
                <w:rFonts w:cstheme="minorHAnsi"/>
                <w:szCs w:val="20"/>
                <w:lang w:val="en-US"/>
              </w:rPr>
              <w:t>sDCI</w:t>
            </w:r>
            <w:proofErr w:type="spellEnd"/>
            <w:r w:rsidRPr="006D7FD5">
              <w:rPr>
                <w:rFonts w:cstheme="minorHAnsi"/>
                <w:szCs w:val="20"/>
                <w:lang w:val="en-US"/>
              </w:rPr>
              <w:t xml:space="preserve"> UL </w:t>
            </w:r>
            <w:proofErr w:type="spellStart"/>
            <w:r w:rsidRPr="006D7FD5">
              <w:rPr>
                <w:rFonts w:cstheme="minorHAnsi"/>
                <w:szCs w:val="20"/>
                <w:lang w:val="en-US"/>
              </w:rPr>
              <w:t>mTRP</w:t>
            </w:r>
            <w:proofErr w:type="spellEnd"/>
            <w:r w:rsidRPr="006D7FD5">
              <w:rPr>
                <w:rFonts w:cstheme="minorHAnsi"/>
                <w:szCs w:val="20"/>
                <w:lang w:val="en-US"/>
              </w:rPr>
              <w:t xml:space="preserve"> case, where all composition beams need to pass LBT</w:t>
            </w:r>
          </w:p>
          <w:p w14:paraId="4D6CFCBF" w14:textId="77777777" w:rsidR="00114E60" w:rsidRPr="006D7FD5" w:rsidRDefault="00114E60" w:rsidP="00485C7A">
            <w:pPr>
              <w:rPr>
                <w:rFonts w:cstheme="minorHAnsi"/>
                <w:szCs w:val="20"/>
                <w:lang w:val="en-US"/>
              </w:rPr>
            </w:pPr>
            <w:r w:rsidRPr="006D7FD5">
              <w:rPr>
                <w:rFonts w:cstheme="minorHAnsi"/>
                <w:szCs w:val="20"/>
                <w:lang w:val="en-US"/>
              </w:rPr>
              <w:t>Summary of change: Add description on what scenario the UL transmission in a subset of sensing beams is allowed</w:t>
            </w:r>
          </w:p>
          <w:p w14:paraId="6929060C" w14:textId="77777777" w:rsidR="00114E60" w:rsidRPr="006D7FD5" w:rsidRDefault="00114E60" w:rsidP="00485C7A">
            <w:pPr>
              <w:rPr>
                <w:rFonts w:cstheme="minorHAnsi"/>
                <w:szCs w:val="20"/>
                <w:lang w:val="en-US"/>
              </w:rPr>
            </w:pPr>
            <w:r w:rsidRPr="006D7FD5">
              <w:rPr>
                <w:rFonts w:cstheme="minorHAnsi"/>
                <w:szCs w:val="20"/>
                <w:lang w:val="en-US"/>
              </w:rPr>
              <w:t>Consequence if not approved: The functionality not supported in the spec yet</w:t>
            </w:r>
          </w:p>
          <w:p w14:paraId="65D9F251" w14:textId="77777777" w:rsidR="00114E60" w:rsidRPr="006D7FD5" w:rsidRDefault="00114E60" w:rsidP="00485C7A">
            <w:pPr>
              <w:rPr>
                <w:rFonts w:cstheme="minorHAnsi"/>
                <w:szCs w:val="20"/>
                <w:lang w:val="en-US"/>
              </w:rPr>
            </w:pPr>
            <w:r w:rsidRPr="006D7FD5">
              <w:rPr>
                <w:rFonts w:cstheme="minorHAnsi"/>
                <w:szCs w:val="20"/>
                <w:lang w:val="en-US"/>
              </w:rPr>
              <w:t>===============TP for 37.213 17.1.0================================</w:t>
            </w:r>
          </w:p>
          <w:p w14:paraId="75320635" w14:textId="77777777" w:rsidR="00114E60" w:rsidRPr="006D7FD5" w:rsidRDefault="00114E60" w:rsidP="00485C7A">
            <w:pPr>
              <w:rPr>
                <w:rFonts w:cstheme="minorHAnsi"/>
                <w:szCs w:val="20"/>
                <w:lang w:val="en-US"/>
              </w:rPr>
            </w:pPr>
            <w:r w:rsidRPr="006D7FD5">
              <w:rPr>
                <w:rFonts w:cstheme="minorHAnsi"/>
                <w:szCs w:val="20"/>
                <w:lang w:val="en-US"/>
              </w:rPr>
              <w:t>4.4 Channel access procedures for frequency range 2-2</w:t>
            </w:r>
          </w:p>
          <w:p w14:paraId="1B2517F7" w14:textId="77777777" w:rsidR="00114E60" w:rsidRPr="006D7FD5" w:rsidRDefault="00114E60" w:rsidP="00485C7A">
            <w:pPr>
              <w:rPr>
                <w:rFonts w:cstheme="minorHAnsi"/>
                <w:color w:val="FF0000"/>
                <w:szCs w:val="20"/>
                <w:lang w:val="en-US"/>
              </w:rPr>
            </w:pPr>
            <w:r w:rsidRPr="006D7FD5">
              <w:rPr>
                <w:rFonts w:cstheme="minorHAnsi"/>
                <w:color w:val="FF0000"/>
                <w:szCs w:val="20"/>
                <w:lang w:val="en-US"/>
              </w:rPr>
              <w:t>** Unchanged part omitted **</w:t>
            </w:r>
          </w:p>
          <w:p w14:paraId="79152A2E" w14:textId="77777777" w:rsidR="00114E60" w:rsidRPr="006D7FD5" w:rsidRDefault="00114E60" w:rsidP="00485C7A">
            <w:pPr>
              <w:rPr>
                <w:rFonts w:cstheme="minorHAnsi"/>
                <w:szCs w:val="20"/>
                <w:lang w:val="en-US"/>
              </w:rPr>
            </w:pPr>
            <w:r w:rsidRPr="006D7FD5">
              <w:rPr>
                <w:rFonts w:cstheme="minorHAnsi"/>
                <w:szCs w:val="20"/>
                <w:lang w:val="en-US"/>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3C00238B" w14:textId="77777777" w:rsidR="00114E60" w:rsidRPr="006D7FD5" w:rsidRDefault="00114E60" w:rsidP="00485C7A">
            <w:pPr>
              <w:rPr>
                <w:rFonts w:cstheme="minorHAnsi"/>
                <w:szCs w:val="20"/>
                <w:lang w:val="en-US"/>
              </w:rPr>
            </w:pPr>
            <w:r w:rsidRPr="006D7FD5">
              <w:rPr>
                <w:rFonts w:cstheme="minorHAnsi"/>
                <w:szCs w:val="20"/>
                <w:lang w:val="en-US"/>
              </w:rP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p>
          <w:p w14:paraId="6C6056A6" w14:textId="77777777" w:rsidR="00114E60" w:rsidRPr="006D7FD5" w:rsidRDefault="00114E60" w:rsidP="00485C7A">
            <w:pPr>
              <w:rPr>
                <w:rFonts w:cstheme="minorHAnsi"/>
                <w:szCs w:val="20"/>
                <w:lang w:val="en-US"/>
              </w:rPr>
            </w:pPr>
            <w:r w:rsidRPr="006D7FD5">
              <w:rPr>
                <w:rFonts w:cstheme="minorHAnsi"/>
                <w:szCs w:val="20"/>
                <w:lang w:val="en-US"/>
              </w:rPr>
              <w:t xml:space="preserve">When the UE intends to transmit a PUCCH or PUSCH across multiple transmission beams, if the UE performs sensing on the corresponding sensing beam(s) independently, the PUCCH or PUSCH can occur on the multiple transmission beams if the channel access procedures on the </w:t>
            </w:r>
            <w:r w:rsidRPr="006D7FD5">
              <w:rPr>
                <w:rFonts w:cstheme="minorHAnsi"/>
                <w:szCs w:val="20"/>
                <w:highlight w:val="yellow"/>
                <w:lang w:val="en-US"/>
              </w:rPr>
              <w:t>multiple</w:t>
            </w:r>
            <w:r w:rsidRPr="006D7FD5">
              <w:rPr>
                <w:rFonts w:cstheme="minorHAnsi"/>
                <w:szCs w:val="20"/>
                <w:lang w:val="en-US"/>
              </w:rPr>
              <w:t xml:space="preserve"> corresponding sensing beams have </w:t>
            </w:r>
            <w:r w:rsidRPr="006D7FD5">
              <w:rPr>
                <w:rFonts w:cstheme="minorHAnsi"/>
                <w:szCs w:val="20"/>
                <w:highlight w:val="yellow"/>
                <w:lang w:val="en-US"/>
              </w:rPr>
              <w:t>all</w:t>
            </w:r>
            <w:r w:rsidRPr="006D7FD5">
              <w:rPr>
                <w:rFonts w:cstheme="minorHAnsi"/>
                <w:szCs w:val="20"/>
                <w:lang w:val="en-US"/>
              </w:rPr>
              <w:t xml:space="preserve"> succeeded.</w:t>
            </w:r>
          </w:p>
          <w:p w14:paraId="46E8FF43" w14:textId="77777777" w:rsidR="00114E60" w:rsidRPr="006D7FD5" w:rsidRDefault="00114E60" w:rsidP="00485C7A">
            <w:pPr>
              <w:rPr>
                <w:rFonts w:cstheme="minorHAnsi"/>
                <w:color w:val="FF0000"/>
                <w:szCs w:val="20"/>
                <w:lang w:val="en-US"/>
              </w:rPr>
            </w:pPr>
            <w:r w:rsidRPr="006D7FD5">
              <w:rPr>
                <w:rFonts w:cstheme="minorHAnsi"/>
                <w:color w:val="FF0000"/>
                <w:szCs w:val="20"/>
                <w:lang w:val="en-US"/>
              </w:rPr>
              <w:t>** Unchanged part omitted **</w:t>
            </w:r>
          </w:p>
          <w:p w14:paraId="739588F9" w14:textId="77777777" w:rsidR="00114E60" w:rsidRPr="006D7FD5" w:rsidRDefault="00114E60" w:rsidP="00485C7A">
            <w:pPr>
              <w:rPr>
                <w:lang w:val="en-US"/>
              </w:rPr>
            </w:pPr>
            <w:r w:rsidRPr="006D7FD5">
              <w:rPr>
                <w:rFonts w:cstheme="minorHAnsi"/>
                <w:szCs w:val="20"/>
                <w:lang w:val="en-US"/>
              </w:rPr>
              <w:t>=============End of TP==========================================</w:t>
            </w:r>
          </w:p>
        </w:tc>
      </w:tr>
    </w:tbl>
    <w:p w14:paraId="4301E707" w14:textId="5E910FFA" w:rsidR="00114E60" w:rsidRPr="006D7FD5" w:rsidRDefault="00114E60" w:rsidP="007E3E87">
      <w:pPr>
        <w:spacing w:before="240"/>
        <w:jc w:val="both"/>
        <w:rPr>
          <w:lang w:val="en-US"/>
        </w:rPr>
      </w:pPr>
      <w:r w:rsidRPr="006D7FD5">
        <w:rPr>
          <w:lang w:val="en-US"/>
        </w:rPr>
        <w:t>We support alternative 2 as an acceptable approach to complete the independent per beam sensing functionality for UE.</w:t>
      </w:r>
    </w:p>
    <w:p w14:paraId="3B08C399" w14:textId="7C2B7E4A" w:rsidR="00114E60" w:rsidRPr="006D7FD5" w:rsidRDefault="00114E60" w:rsidP="00114E60">
      <w:pPr>
        <w:spacing w:after="60"/>
        <w:jc w:val="both"/>
        <w:rPr>
          <w:i/>
          <w:szCs w:val="24"/>
          <w:lang w:val="en-US" w:eastAsia="ko-KR"/>
        </w:rPr>
      </w:pPr>
      <w:r w:rsidRPr="006D7FD5">
        <w:rPr>
          <w:b/>
          <w:i/>
          <w:lang w:val="en-US"/>
        </w:rPr>
        <w:t xml:space="preserve">Proposal </w:t>
      </w:r>
      <w:r w:rsidR="00472DF1" w:rsidRPr="006D7FD5">
        <w:rPr>
          <w:b/>
          <w:i/>
          <w:lang w:val="en-US"/>
        </w:rPr>
        <w:t>6</w:t>
      </w:r>
      <w:r w:rsidRPr="006D7FD5">
        <w:rPr>
          <w:i/>
          <w:lang w:val="en-US"/>
        </w:rPr>
        <w:t>:</w:t>
      </w:r>
      <w:r w:rsidRPr="006D7FD5">
        <w:rPr>
          <w:sz w:val="20"/>
          <w:szCs w:val="20"/>
          <w:lang w:val="en-US"/>
        </w:rPr>
        <w:t xml:space="preserve"> </w:t>
      </w:r>
      <w:r w:rsidRPr="006D7FD5">
        <w:rPr>
          <w:i/>
          <w:lang w:val="en-US"/>
        </w:rPr>
        <w:t>In the case of LBT with independent per beam sensing, a transmission on a beam is allowed to occur if</w:t>
      </w:r>
      <w:r w:rsidRPr="006D7FD5">
        <w:rPr>
          <w:i/>
          <w:szCs w:val="24"/>
          <w:lang w:val="en-US" w:eastAsia="ko-KR"/>
        </w:rPr>
        <w:t xml:space="preserve"> the corresponding LBT procedure for all the beams the transmission (PUCCH or PUSCH) is intended for has been successful.</w:t>
      </w:r>
    </w:p>
    <w:p w14:paraId="13D5A972" w14:textId="5DDADBCC" w:rsidR="00FA6C60" w:rsidRPr="006D7FD5" w:rsidRDefault="00FA6C60" w:rsidP="00114E60">
      <w:pPr>
        <w:spacing w:after="60"/>
        <w:jc w:val="both"/>
        <w:rPr>
          <w:i/>
          <w:szCs w:val="24"/>
          <w:lang w:val="en-US" w:eastAsia="ko-KR"/>
        </w:rPr>
      </w:pPr>
    </w:p>
    <w:p w14:paraId="290C31FA" w14:textId="4FC02D61" w:rsidR="00FA6C60" w:rsidRPr="007E3E87" w:rsidRDefault="00FA6C60" w:rsidP="00FA6C60">
      <w:pPr>
        <w:pStyle w:val="Heading1"/>
      </w:pPr>
      <w:r w:rsidRPr="007E3E87">
        <w:t xml:space="preserve">Remaining issues on UE-specific LBT type </w:t>
      </w:r>
      <w:proofErr w:type="spellStart"/>
      <w:r w:rsidRPr="007E3E87">
        <w:t>signaling</w:t>
      </w:r>
      <w:proofErr w:type="spellEnd"/>
    </w:p>
    <w:p w14:paraId="302F1866" w14:textId="165ECCEB" w:rsidR="00FA6C60" w:rsidRPr="006D7FD5" w:rsidRDefault="00FA6C60" w:rsidP="00114E60">
      <w:pPr>
        <w:spacing w:after="60"/>
        <w:jc w:val="both"/>
        <w:rPr>
          <w:szCs w:val="24"/>
          <w:lang w:val="en-US" w:eastAsia="ko-KR"/>
        </w:rPr>
      </w:pPr>
      <w:r w:rsidRPr="006D7FD5">
        <w:rPr>
          <w:szCs w:val="24"/>
          <w:lang w:val="en-US" w:eastAsia="ko-KR"/>
        </w:rPr>
        <w:t>At RAN1#110 the following agreements was made:</w:t>
      </w:r>
    </w:p>
    <w:p w14:paraId="19607F74" w14:textId="77777777" w:rsidR="00FA6C60" w:rsidRPr="006D7FD5" w:rsidRDefault="00FA6C60" w:rsidP="00114E60">
      <w:pPr>
        <w:spacing w:after="60"/>
        <w:jc w:val="both"/>
        <w:rPr>
          <w:szCs w:val="24"/>
          <w:lang w:val="en-US" w:eastAsia="ko-KR"/>
        </w:rPr>
      </w:pPr>
    </w:p>
    <w:tbl>
      <w:tblPr>
        <w:tblStyle w:val="TableGrid"/>
        <w:tblW w:w="0" w:type="auto"/>
        <w:tblLook w:val="04A0" w:firstRow="1" w:lastRow="0" w:firstColumn="1" w:lastColumn="0" w:noHBand="0" w:noVBand="1"/>
      </w:tblPr>
      <w:tblGrid>
        <w:gridCol w:w="9629"/>
      </w:tblGrid>
      <w:tr w:rsidR="00FA6C60" w:rsidRPr="00193A40" w14:paraId="6252E707" w14:textId="77777777" w:rsidTr="00FA6C60">
        <w:tc>
          <w:tcPr>
            <w:tcW w:w="9629" w:type="dxa"/>
          </w:tcPr>
          <w:p w14:paraId="2175E0D2" w14:textId="77777777" w:rsidR="00FA6C60" w:rsidRDefault="00FA6C60" w:rsidP="00FA6C60">
            <w:pPr>
              <w:pStyle w:val="0Maintext"/>
            </w:pPr>
            <w:r w:rsidRPr="00DE77C3">
              <w:rPr>
                <w:highlight w:val="green"/>
              </w:rPr>
              <w:t>Agreement</w:t>
            </w:r>
          </w:p>
          <w:p w14:paraId="423E93A2" w14:textId="77777777" w:rsidR="00FA6C60" w:rsidRDefault="00FA6C60" w:rsidP="00FA6C60">
            <w:r>
              <w:t xml:space="preserve">For FR2-2, </w:t>
            </w:r>
          </w:p>
          <w:p w14:paraId="75B2824B" w14:textId="77777777" w:rsidR="00FA6C60" w:rsidRPr="00193A40" w:rsidRDefault="00FA6C60" w:rsidP="00FA6C60">
            <w:pPr>
              <w:pStyle w:val="ListParagraph"/>
              <w:numPr>
                <w:ilvl w:val="0"/>
                <w:numId w:val="43"/>
              </w:numPr>
              <w:kinsoku w:val="0"/>
              <w:overflowPunct w:val="0"/>
              <w:adjustRightInd w:val="0"/>
              <w:spacing w:after="60" w:line="240" w:lineRule="auto"/>
              <w:contextualSpacing w:val="0"/>
              <w:textAlignment w:val="baseline"/>
              <w:rPr>
                <w:lang w:val="en-US"/>
              </w:rPr>
            </w:pPr>
            <w:r w:rsidRPr="00193A40">
              <w:rPr>
                <w:lang w:val="en-US"/>
              </w:rPr>
              <w:t xml:space="preserve">The </w:t>
            </w:r>
            <w:proofErr w:type="spellStart"/>
            <w:r w:rsidRPr="00193A40">
              <w:rPr>
                <w:lang w:val="en-US"/>
              </w:rPr>
              <w:t>ChannelAccess-Cpext</w:t>
            </w:r>
            <w:proofErr w:type="spellEnd"/>
            <w:r w:rsidRPr="00193A40">
              <w:rPr>
                <w:lang w:val="en-US"/>
              </w:rPr>
              <w:t xml:space="preserve"> field in the </w:t>
            </w:r>
            <w:proofErr w:type="spellStart"/>
            <w:r w:rsidRPr="00193A40">
              <w:rPr>
                <w:lang w:val="en-US"/>
              </w:rPr>
              <w:t>fall-back</w:t>
            </w:r>
            <w:proofErr w:type="spellEnd"/>
            <w:r w:rsidRPr="00193A40">
              <w:rPr>
                <w:lang w:val="en-US"/>
              </w:rPr>
              <w:t xml:space="preserve"> DCI is 2 </w:t>
            </w:r>
            <w:proofErr w:type="gramStart"/>
            <w:r w:rsidRPr="00193A40">
              <w:rPr>
                <w:lang w:val="en-US"/>
              </w:rPr>
              <w:t>bit</w:t>
            </w:r>
            <w:proofErr w:type="gramEnd"/>
            <w:r w:rsidRPr="00193A40">
              <w:rPr>
                <w:lang w:val="en-US"/>
              </w:rPr>
              <w:t>, with explicit signaling for Type 1, Type 2 or Type 3 channel access</w:t>
            </w:r>
          </w:p>
          <w:p w14:paraId="5C3D6C48" w14:textId="77777777" w:rsidR="00FA6C60" w:rsidRPr="00193A40" w:rsidRDefault="00FA6C60" w:rsidP="00FA6C60">
            <w:pPr>
              <w:pStyle w:val="ListParagraph"/>
              <w:numPr>
                <w:ilvl w:val="0"/>
                <w:numId w:val="43"/>
              </w:numPr>
              <w:kinsoku w:val="0"/>
              <w:overflowPunct w:val="0"/>
              <w:adjustRightInd w:val="0"/>
              <w:spacing w:after="60" w:line="240" w:lineRule="auto"/>
              <w:contextualSpacing w:val="0"/>
              <w:textAlignment w:val="baseline"/>
              <w:rPr>
                <w:lang w:val="en-US"/>
              </w:rPr>
            </w:pPr>
            <w:r w:rsidRPr="00193A40">
              <w:rPr>
                <w:lang w:val="en-US"/>
              </w:rPr>
              <w:t xml:space="preserve">The RAR UL grant includes </w:t>
            </w:r>
            <w:proofErr w:type="gramStart"/>
            <w:r w:rsidRPr="00193A40">
              <w:rPr>
                <w:lang w:val="en-US"/>
              </w:rPr>
              <w:t>2 bit</w:t>
            </w:r>
            <w:proofErr w:type="gramEnd"/>
            <w:r w:rsidRPr="00193A40">
              <w:rPr>
                <w:lang w:val="en-US"/>
              </w:rPr>
              <w:t xml:space="preserve"> </w:t>
            </w:r>
            <w:proofErr w:type="spellStart"/>
            <w:r w:rsidRPr="00193A40">
              <w:rPr>
                <w:lang w:val="en-US"/>
              </w:rPr>
              <w:t>ChannelAccess-Cpext</w:t>
            </w:r>
            <w:proofErr w:type="spellEnd"/>
            <w:r w:rsidRPr="00193A40">
              <w:rPr>
                <w:lang w:val="en-US"/>
              </w:rPr>
              <w:t xml:space="preserve"> field</w:t>
            </w:r>
          </w:p>
          <w:p w14:paraId="3B6FFBDF" w14:textId="77777777" w:rsidR="00FA6C60" w:rsidRPr="00193A40" w:rsidRDefault="00FA6C60" w:rsidP="00FA6C60">
            <w:pPr>
              <w:pStyle w:val="ListParagraph"/>
              <w:kinsoku w:val="0"/>
              <w:overflowPunct w:val="0"/>
              <w:adjustRightInd w:val="0"/>
              <w:spacing w:after="60"/>
              <w:ind w:left="0"/>
              <w:textAlignment w:val="baseline"/>
              <w:rPr>
                <w:lang w:val="en-US"/>
              </w:rPr>
            </w:pPr>
          </w:p>
          <w:p w14:paraId="521E5B33" w14:textId="77777777" w:rsidR="00FA6C60" w:rsidRPr="006D7FD5" w:rsidRDefault="00FA6C60" w:rsidP="00FA6C60">
            <w:pPr>
              <w:rPr>
                <w:rFonts w:ascii="Times New Roman" w:hAnsi="Times New Roman"/>
                <w:b/>
                <w:szCs w:val="20"/>
                <w:lang w:val="en-US"/>
              </w:rPr>
            </w:pPr>
            <w:r w:rsidRPr="006D7FD5">
              <w:rPr>
                <w:rFonts w:ascii="Times New Roman" w:hAnsi="Times New Roman"/>
                <w:b/>
                <w:szCs w:val="20"/>
                <w:lang w:val="en-US"/>
              </w:rPr>
              <w:t>R1-2208213</w:t>
            </w:r>
            <w:r w:rsidRPr="006D7FD5">
              <w:rPr>
                <w:rFonts w:ascii="Times New Roman" w:hAnsi="Times New Roman"/>
                <w:szCs w:val="20"/>
                <w:lang w:val="en-US"/>
              </w:rPr>
              <w:tab/>
              <w:t xml:space="preserve">Draft CR on </w:t>
            </w:r>
            <w:proofErr w:type="spellStart"/>
            <w:r w:rsidRPr="006D7FD5">
              <w:rPr>
                <w:rFonts w:ascii="Times New Roman" w:hAnsi="Times New Roman"/>
                <w:szCs w:val="20"/>
                <w:lang w:val="en-US"/>
              </w:rPr>
              <w:t>ChannelAccess-Cpext</w:t>
            </w:r>
            <w:proofErr w:type="spellEnd"/>
            <w:r w:rsidRPr="006D7FD5">
              <w:rPr>
                <w:rFonts w:ascii="Times New Roman" w:hAnsi="Times New Roman"/>
                <w:szCs w:val="20"/>
                <w:lang w:val="en-US"/>
              </w:rPr>
              <w:t xml:space="preserve"> in Fallback DCI</w:t>
            </w:r>
            <w:r w:rsidRPr="006D7FD5">
              <w:rPr>
                <w:rFonts w:ascii="Times New Roman" w:hAnsi="Times New Roman"/>
                <w:szCs w:val="20"/>
                <w:lang w:val="en-US"/>
              </w:rPr>
              <w:tab/>
              <w:t>Qualcomm Incorporated</w:t>
            </w:r>
          </w:p>
          <w:p w14:paraId="719D8E6A" w14:textId="77777777" w:rsidR="00FA6C60" w:rsidRPr="006D7FD5" w:rsidRDefault="00FA6C60" w:rsidP="00FA6C60">
            <w:pPr>
              <w:rPr>
                <w:rFonts w:ascii="Times New Roman" w:hAnsi="Times New Roman"/>
                <w:b/>
                <w:szCs w:val="20"/>
                <w:lang w:val="en-US"/>
              </w:rPr>
            </w:pPr>
          </w:p>
          <w:p w14:paraId="446D5F03" w14:textId="77777777" w:rsidR="00FA6C60" w:rsidRDefault="00FA6C60" w:rsidP="00FA6C60">
            <w:pPr>
              <w:pStyle w:val="0Maintext"/>
            </w:pPr>
            <w:r w:rsidRPr="00DE77C3">
              <w:rPr>
                <w:highlight w:val="green"/>
              </w:rPr>
              <w:t>Agreement</w:t>
            </w:r>
          </w:p>
          <w:p w14:paraId="32E2BC26" w14:textId="77777777" w:rsidR="00FA6C60" w:rsidRPr="006D7FD5" w:rsidRDefault="00FA6C60" w:rsidP="00FA6C60">
            <w:pPr>
              <w:rPr>
                <w:rFonts w:ascii="Times New Roman" w:hAnsi="Times New Roman"/>
                <w:szCs w:val="20"/>
                <w:lang w:val="en-US"/>
              </w:rPr>
            </w:pPr>
            <w:r w:rsidRPr="006D7FD5">
              <w:rPr>
                <w:rFonts w:ascii="Times New Roman" w:hAnsi="Times New Roman"/>
                <w:szCs w:val="20"/>
                <w:lang w:val="en-US"/>
              </w:rPr>
              <w:t>Endorse the draft CR for TS38.212 R1-2208213 with the following changes:</w:t>
            </w:r>
          </w:p>
          <w:p w14:paraId="3F58D146" w14:textId="77777777" w:rsidR="00FA6C60" w:rsidRPr="006D7FD5" w:rsidRDefault="00FA6C60" w:rsidP="00FA6C60">
            <w:pPr>
              <w:numPr>
                <w:ilvl w:val="0"/>
                <w:numId w:val="44"/>
              </w:numPr>
              <w:spacing w:after="0" w:line="240" w:lineRule="auto"/>
              <w:rPr>
                <w:rFonts w:ascii="Times New Roman" w:hAnsi="Times New Roman"/>
                <w:szCs w:val="20"/>
                <w:lang w:val="en-US"/>
              </w:rPr>
            </w:pPr>
            <w:r w:rsidRPr="006D7FD5">
              <w:rPr>
                <w:rFonts w:ascii="Times New Roman" w:hAnsi="Times New Roman"/>
                <w:szCs w:val="20"/>
                <w:lang w:val="en-US"/>
              </w:rPr>
              <w:t>Delete: “</w:t>
            </w:r>
            <w:r w:rsidRPr="006D7FD5">
              <w:rPr>
                <w:rFonts w:ascii="Times New Roman" w:hAnsi="Times New Roman"/>
                <w:lang w:val="en-US" w:eastAsia="zh-CN"/>
              </w:rPr>
              <w:t>If agreement is reached</w:t>
            </w:r>
            <w:r w:rsidRPr="006D7FD5">
              <w:rPr>
                <w:rFonts w:ascii="Times New Roman" w:hAnsi="Times New Roman"/>
                <w:szCs w:val="20"/>
                <w:lang w:val="en-US"/>
              </w:rPr>
              <w:t>” in the reason for change</w:t>
            </w:r>
          </w:p>
          <w:p w14:paraId="4D61519B" w14:textId="77777777" w:rsidR="00FA6C60" w:rsidRPr="006D7FD5" w:rsidRDefault="00FA6C60" w:rsidP="00FA6C60">
            <w:pPr>
              <w:numPr>
                <w:ilvl w:val="0"/>
                <w:numId w:val="44"/>
              </w:numPr>
              <w:spacing w:after="0" w:line="240" w:lineRule="auto"/>
              <w:rPr>
                <w:rFonts w:ascii="Times New Roman" w:hAnsi="Times New Roman"/>
                <w:szCs w:val="20"/>
                <w:lang w:val="en-US"/>
              </w:rPr>
            </w:pPr>
            <w:r w:rsidRPr="006D7FD5">
              <w:rPr>
                <w:rFonts w:ascii="Times New Roman" w:hAnsi="Times New Roman"/>
                <w:szCs w:val="20"/>
                <w:lang w:val="en-US"/>
              </w:rPr>
              <w:t>Change “</w:t>
            </w:r>
            <w:r w:rsidRPr="006D7FD5">
              <w:rPr>
                <w:rFonts w:ascii="Times New Roman" w:hAnsi="Times New Roman"/>
                <w:lang w:val="en-US"/>
              </w:rPr>
              <w:t xml:space="preserve">in FR2-2 if </w:t>
            </w:r>
            <w:r w:rsidRPr="006D7FD5">
              <w:rPr>
                <w:rFonts w:ascii="Times New Roman" w:hAnsi="Times New Roman"/>
                <w:i/>
                <w:szCs w:val="16"/>
                <w:lang w:val="en-US"/>
              </w:rPr>
              <w:t>ChannelAccessMode-r17</w:t>
            </w:r>
            <w:r w:rsidRPr="006D7FD5">
              <w:rPr>
                <w:rFonts w:ascii="Times New Roman" w:hAnsi="Times New Roman"/>
                <w:szCs w:val="16"/>
                <w:lang w:val="en-US"/>
              </w:rPr>
              <w:t xml:space="preserve"> is provided</w:t>
            </w:r>
            <w:r w:rsidRPr="006D7FD5">
              <w:rPr>
                <w:rFonts w:ascii="Times New Roman" w:hAnsi="Times New Roman"/>
                <w:szCs w:val="20"/>
                <w:lang w:val="en-US"/>
              </w:rPr>
              <w:t>” to “</w:t>
            </w:r>
            <w:r w:rsidRPr="006D7FD5">
              <w:rPr>
                <w:rFonts w:ascii="Times New Roman" w:hAnsi="Times New Roman"/>
                <w:lang w:val="en-US"/>
              </w:rPr>
              <w:t xml:space="preserve">if </w:t>
            </w:r>
            <w:r w:rsidRPr="006D7FD5">
              <w:rPr>
                <w:rFonts w:ascii="Times New Roman" w:hAnsi="Times New Roman"/>
                <w:i/>
                <w:szCs w:val="16"/>
                <w:lang w:val="en-US"/>
              </w:rPr>
              <w:t>ChannelAccessMode2-r17</w:t>
            </w:r>
            <w:r w:rsidRPr="006D7FD5">
              <w:rPr>
                <w:rFonts w:ascii="Times New Roman" w:hAnsi="Times New Roman"/>
                <w:szCs w:val="16"/>
                <w:lang w:val="en-US"/>
              </w:rPr>
              <w:t xml:space="preserve"> is provided for operation in a cell in frequency range 2-2</w:t>
            </w:r>
            <w:r w:rsidRPr="006D7FD5">
              <w:rPr>
                <w:rFonts w:ascii="Times New Roman" w:hAnsi="Times New Roman"/>
                <w:szCs w:val="20"/>
                <w:lang w:val="en-US"/>
              </w:rPr>
              <w:t>”</w:t>
            </w:r>
          </w:p>
          <w:p w14:paraId="298485B8" w14:textId="77777777" w:rsidR="00FA6C60" w:rsidRPr="006D7FD5" w:rsidRDefault="00FA6C60" w:rsidP="00FA6C60">
            <w:pPr>
              <w:rPr>
                <w:rFonts w:ascii="Times New Roman" w:hAnsi="Times New Roman"/>
                <w:szCs w:val="20"/>
                <w:highlight w:val="green"/>
                <w:lang w:val="en-US"/>
              </w:rPr>
            </w:pPr>
            <w:r w:rsidRPr="006D7FD5">
              <w:rPr>
                <w:rFonts w:ascii="Times New Roman" w:hAnsi="Times New Roman"/>
                <w:szCs w:val="20"/>
                <w:highlight w:val="green"/>
                <w:lang w:val="en-US"/>
              </w:rPr>
              <w:t>Final CR in R1-2208244</w:t>
            </w:r>
          </w:p>
          <w:p w14:paraId="5C0AB896" w14:textId="77777777" w:rsidR="00FA6C60" w:rsidRPr="006D7FD5" w:rsidRDefault="00FA6C60" w:rsidP="00FA6C60">
            <w:pPr>
              <w:rPr>
                <w:rFonts w:ascii="Times New Roman" w:hAnsi="Times New Roman"/>
                <w:b/>
                <w:szCs w:val="20"/>
                <w:lang w:val="en-US"/>
              </w:rPr>
            </w:pPr>
          </w:p>
          <w:p w14:paraId="22583D0B" w14:textId="77777777" w:rsidR="00FA6C60" w:rsidRPr="006D7FD5" w:rsidRDefault="00FA6C60" w:rsidP="00FA6C60">
            <w:pPr>
              <w:rPr>
                <w:rFonts w:ascii="Times New Roman" w:hAnsi="Times New Roman"/>
                <w:b/>
                <w:szCs w:val="20"/>
                <w:lang w:val="en-US"/>
              </w:rPr>
            </w:pPr>
            <w:r w:rsidRPr="006D7FD5">
              <w:rPr>
                <w:rFonts w:ascii="Times New Roman" w:hAnsi="Times New Roman"/>
                <w:b/>
                <w:szCs w:val="20"/>
                <w:lang w:val="en-US"/>
              </w:rPr>
              <w:t>R1-2208214</w:t>
            </w:r>
            <w:r w:rsidRPr="006D7FD5">
              <w:rPr>
                <w:rFonts w:ascii="Times New Roman" w:hAnsi="Times New Roman"/>
                <w:szCs w:val="20"/>
                <w:lang w:val="en-US"/>
              </w:rPr>
              <w:tab/>
              <w:t xml:space="preserve">Draft CR on </w:t>
            </w:r>
            <w:proofErr w:type="spellStart"/>
            <w:r w:rsidRPr="006D7FD5">
              <w:rPr>
                <w:rFonts w:ascii="Times New Roman" w:hAnsi="Times New Roman"/>
                <w:szCs w:val="20"/>
                <w:lang w:val="en-US"/>
              </w:rPr>
              <w:t>ChannelAccess-Cpext</w:t>
            </w:r>
            <w:proofErr w:type="spellEnd"/>
            <w:r w:rsidRPr="006D7FD5">
              <w:rPr>
                <w:rFonts w:ascii="Times New Roman" w:hAnsi="Times New Roman"/>
                <w:szCs w:val="20"/>
                <w:lang w:val="en-US"/>
              </w:rPr>
              <w:t xml:space="preserve"> in RAR UL Grant</w:t>
            </w:r>
            <w:r w:rsidRPr="006D7FD5">
              <w:rPr>
                <w:rFonts w:ascii="Times New Roman" w:hAnsi="Times New Roman"/>
                <w:szCs w:val="20"/>
                <w:lang w:val="en-US"/>
              </w:rPr>
              <w:tab/>
              <w:t>Qualcomm Incorporated</w:t>
            </w:r>
          </w:p>
          <w:p w14:paraId="2E2A8DB6" w14:textId="77777777" w:rsidR="00FA6C60" w:rsidRPr="006D7FD5" w:rsidRDefault="00FA6C60" w:rsidP="00FA6C60">
            <w:pPr>
              <w:rPr>
                <w:rFonts w:ascii="Times New Roman" w:hAnsi="Times New Roman"/>
                <w:b/>
                <w:szCs w:val="20"/>
                <w:lang w:val="en-US"/>
              </w:rPr>
            </w:pPr>
            <w:r w:rsidRPr="006D7FD5">
              <w:rPr>
                <w:rFonts w:ascii="Times New Roman" w:hAnsi="Times New Roman"/>
                <w:b/>
                <w:szCs w:val="20"/>
                <w:lang w:val="en-US"/>
              </w:rPr>
              <w:t>Comeback at the next meeting for the final CR to TS38.213 corresponding to the agreement above.</w:t>
            </w:r>
          </w:p>
          <w:p w14:paraId="1B3884FF" w14:textId="77777777" w:rsidR="00FA6C60" w:rsidRPr="006D7FD5" w:rsidRDefault="00FA6C60" w:rsidP="00114E60">
            <w:pPr>
              <w:spacing w:after="60"/>
              <w:jc w:val="both"/>
              <w:rPr>
                <w:sz w:val="24"/>
                <w:szCs w:val="24"/>
                <w:lang w:val="en-US"/>
              </w:rPr>
            </w:pPr>
          </w:p>
        </w:tc>
      </w:tr>
    </w:tbl>
    <w:p w14:paraId="1E628BB3" w14:textId="4DE81096" w:rsidR="00FA6C60" w:rsidRPr="006D7FD5" w:rsidRDefault="00FA6C60" w:rsidP="00114E60">
      <w:pPr>
        <w:spacing w:after="60"/>
        <w:jc w:val="both"/>
        <w:rPr>
          <w:sz w:val="24"/>
          <w:szCs w:val="24"/>
          <w:lang w:val="en-US"/>
        </w:rPr>
      </w:pPr>
    </w:p>
    <w:p w14:paraId="6F4397BF" w14:textId="77777777" w:rsidR="00C476B3" w:rsidRPr="006D7FD5" w:rsidRDefault="00FA6C60" w:rsidP="00114E60">
      <w:pPr>
        <w:spacing w:after="60"/>
        <w:jc w:val="both"/>
        <w:rPr>
          <w:sz w:val="24"/>
          <w:szCs w:val="24"/>
          <w:lang w:val="en-US"/>
        </w:rPr>
      </w:pPr>
      <w:r w:rsidRPr="006D7FD5">
        <w:rPr>
          <w:sz w:val="24"/>
          <w:szCs w:val="24"/>
          <w:lang w:val="en-US"/>
        </w:rPr>
        <w:t xml:space="preserve">It remains still open how to implement the </w:t>
      </w:r>
      <w:r w:rsidR="0034401D" w:rsidRPr="006D7FD5">
        <w:rPr>
          <w:sz w:val="24"/>
          <w:szCs w:val="24"/>
          <w:lang w:val="en-US"/>
        </w:rPr>
        <w:t xml:space="preserve">agreement in the RAR UL grant. </w:t>
      </w:r>
    </w:p>
    <w:p w14:paraId="5AD133B1" w14:textId="7A32BFD4" w:rsidR="00FA6C60" w:rsidRPr="006D7FD5" w:rsidRDefault="0034401D" w:rsidP="00114E60">
      <w:pPr>
        <w:spacing w:after="60"/>
        <w:jc w:val="both"/>
        <w:rPr>
          <w:b/>
          <w:sz w:val="24"/>
          <w:szCs w:val="24"/>
          <w:lang w:val="en-US"/>
        </w:rPr>
      </w:pPr>
      <w:r w:rsidRPr="006D7FD5">
        <w:rPr>
          <w:b/>
          <w:sz w:val="24"/>
          <w:szCs w:val="24"/>
          <w:lang w:val="en-US"/>
        </w:rPr>
        <w:t xml:space="preserve">We provide a related draft </w:t>
      </w:r>
      <w:r w:rsidR="00193A40">
        <w:rPr>
          <w:b/>
          <w:sz w:val="24"/>
          <w:szCs w:val="24"/>
          <w:lang w:val="en-US"/>
        </w:rPr>
        <w:t xml:space="preserve">to 38.213 </w:t>
      </w:r>
      <w:r w:rsidRPr="006D7FD5">
        <w:rPr>
          <w:b/>
          <w:sz w:val="24"/>
          <w:szCs w:val="24"/>
          <w:lang w:val="en-US"/>
        </w:rPr>
        <w:t>CR in [</w:t>
      </w:r>
      <w:r w:rsidR="007E3E87" w:rsidRPr="006D7FD5">
        <w:rPr>
          <w:b/>
          <w:sz w:val="24"/>
          <w:szCs w:val="24"/>
          <w:lang w:val="en-US"/>
        </w:rPr>
        <w:t>1</w:t>
      </w:r>
      <w:r w:rsidR="00A07A81" w:rsidRPr="006D7FD5">
        <w:rPr>
          <w:b/>
          <w:sz w:val="24"/>
          <w:szCs w:val="24"/>
          <w:lang w:val="en-US"/>
        </w:rPr>
        <w:t>2</w:t>
      </w:r>
      <w:r w:rsidRPr="006D7FD5">
        <w:rPr>
          <w:b/>
          <w:sz w:val="24"/>
          <w:szCs w:val="24"/>
          <w:lang w:val="en-US"/>
        </w:rPr>
        <w:t>].</w:t>
      </w:r>
    </w:p>
    <w:bookmarkEnd w:id="1"/>
    <w:bookmarkEnd w:id="7"/>
    <w:p w14:paraId="10445A01" w14:textId="2C2DC600" w:rsidR="00885580" w:rsidRPr="006D7FD5" w:rsidRDefault="007820D0" w:rsidP="00885580">
      <w:pPr>
        <w:pStyle w:val="Heading1"/>
      </w:pPr>
      <w:r w:rsidRPr="006D7FD5">
        <w:t>Conclusion</w:t>
      </w:r>
      <w:r w:rsidR="00EC1BD3" w:rsidRPr="006D7FD5">
        <w:t xml:space="preserve"> </w:t>
      </w:r>
    </w:p>
    <w:p w14:paraId="118CD66A" w14:textId="752BD332" w:rsidR="00062255" w:rsidRPr="00193A40" w:rsidRDefault="00AC10F0" w:rsidP="001F201D">
      <w:pPr>
        <w:rPr>
          <w:lang w:val="en-US"/>
        </w:rPr>
      </w:pPr>
      <w:r w:rsidRPr="006D7FD5">
        <w:rPr>
          <w:lang w:val="en-US"/>
        </w:rPr>
        <w:t xml:space="preserve">In this contribution, we considered both LBT and no-LBT channel access mechanisms for NR on 60 GHz unlicensed band. </w:t>
      </w:r>
      <w:r w:rsidRPr="00193A40">
        <w:rPr>
          <w:lang w:val="en-US"/>
        </w:rPr>
        <w:t xml:space="preserve">We made following observations and proposals: </w:t>
      </w:r>
    </w:p>
    <w:p w14:paraId="7A2BA115" w14:textId="77777777" w:rsidR="00D372E2" w:rsidRPr="006D7FD5" w:rsidRDefault="00D372E2" w:rsidP="00D372E2">
      <w:pPr>
        <w:jc w:val="both"/>
        <w:rPr>
          <w:i/>
          <w:lang w:val="en-US"/>
        </w:rPr>
      </w:pPr>
      <w:r w:rsidRPr="006D7FD5">
        <w:rPr>
          <w:b/>
          <w:i/>
          <w:lang w:val="en-US"/>
        </w:rPr>
        <w:t xml:space="preserve">Proposal 1: </w:t>
      </w:r>
      <w:r w:rsidRPr="006D7FD5">
        <w:rPr>
          <w:i/>
          <w:lang w:val="en-US"/>
        </w:rPr>
        <w:t>The LBT EDT for UL is determined by the actual LBT bandwidth used by the UE. There is no need for a further CR.</w:t>
      </w:r>
    </w:p>
    <w:p w14:paraId="3B4846E1" w14:textId="77777777" w:rsidR="00D372E2" w:rsidRPr="006D7FD5" w:rsidRDefault="00D372E2" w:rsidP="00D372E2">
      <w:pPr>
        <w:jc w:val="both"/>
        <w:rPr>
          <w:lang w:val="en-US"/>
        </w:rPr>
      </w:pPr>
      <w:r w:rsidRPr="006D7FD5">
        <w:rPr>
          <w:b/>
          <w:i/>
          <w:lang w:val="en-US"/>
        </w:rPr>
        <w:t xml:space="preserve">Proposal 2: </w:t>
      </w:r>
      <w:r w:rsidRPr="006D7FD5">
        <w:rPr>
          <w:i/>
          <w:lang w:val="en-US"/>
        </w:rPr>
        <w:t>In case of LBT with independent per beam sensing, EDT determination separately for each sensing beam is not supported. There is no need for a further CR.</w:t>
      </w:r>
      <w:r w:rsidRPr="006D7FD5">
        <w:rPr>
          <w:lang w:val="en-US"/>
        </w:rPr>
        <w:t xml:space="preserve"> </w:t>
      </w:r>
    </w:p>
    <w:p w14:paraId="5ED408DE" w14:textId="77777777" w:rsidR="00D372E2" w:rsidRPr="006D7FD5" w:rsidRDefault="00D372E2" w:rsidP="00D372E2">
      <w:pPr>
        <w:jc w:val="both"/>
        <w:rPr>
          <w:i/>
          <w:lang w:val="en-US"/>
        </w:rPr>
      </w:pPr>
      <w:r w:rsidRPr="006D7FD5">
        <w:rPr>
          <w:b/>
          <w:i/>
          <w:lang w:val="en-US"/>
        </w:rPr>
        <w:t>Proposal 3</w:t>
      </w:r>
      <w:r w:rsidRPr="006D7FD5">
        <w:rPr>
          <w:i/>
          <w:lang w:val="en-US"/>
        </w:rPr>
        <w:t xml:space="preserve">: There is a separate 10% allowance for the gNB, and another one common for all the UEs in the cell.  </w:t>
      </w:r>
    </w:p>
    <w:p w14:paraId="07651268" w14:textId="77777777" w:rsidR="00D372E2" w:rsidRPr="006D7FD5" w:rsidRDefault="00D372E2" w:rsidP="00D372E2">
      <w:pPr>
        <w:jc w:val="both"/>
        <w:rPr>
          <w:i/>
          <w:lang w:val="en-US"/>
        </w:rPr>
      </w:pPr>
      <w:r w:rsidRPr="006D7FD5">
        <w:rPr>
          <w:b/>
          <w:i/>
          <w:lang w:val="en-US"/>
        </w:rPr>
        <w:t>Proposal 4</w:t>
      </w:r>
      <w:r w:rsidRPr="006D7FD5">
        <w:rPr>
          <w:i/>
          <w:lang w:val="en-US"/>
        </w:rPr>
        <w:t xml:space="preserve">: UEs may assume that if short control </w:t>
      </w:r>
      <w:proofErr w:type="spellStart"/>
      <w:r w:rsidRPr="006D7FD5">
        <w:rPr>
          <w:i/>
          <w:lang w:val="en-US"/>
        </w:rPr>
        <w:t>signalling</w:t>
      </w:r>
      <w:proofErr w:type="spellEnd"/>
      <w:r w:rsidRPr="006D7FD5">
        <w:rPr>
          <w:i/>
          <w:lang w:val="en-US"/>
        </w:rPr>
        <w:t xml:space="preserve"> is in use in a cell, the network shall not configure more than 10% of all time resources for msg1/</w:t>
      </w:r>
      <w:proofErr w:type="spellStart"/>
      <w:r w:rsidRPr="006D7FD5">
        <w:rPr>
          <w:i/>
          <w:lang w:val="en-US"/>
        </w:rPr>
        <w:t>msgA</w:t>
      </w:r>
      <w:proofErr w:type="spellEnd"/>
      <w:r w:rsidRPr="006D7FD5">
        <w:rPr>
          <w:i/>
          <w:lang w:val="en-US"/>
        </w:rPr>
        <w:t>.</w:t>
      </w:r>
    </w:p>
    <w:p w14:paraId="14E9648E" w14:textId="77777777" w:rsidR="00472DF1" w:rsidRPr="006D7FD5" w:rsidRDefault="00472DF1" w:rsidP="00472DF1">
      <w:pPr>
        <w:spacing w:after="120"/>
        <w:jc w:val="both"/>
        <w:rPr>
          <w:i/>
          <w:lang w:val="en-US"/>
        </w:rPr>
      </w:pPr>
      <w:r w:rsidRPr="006D7FD5">
        <w:rPr>
          <w:b/>
          <w:i/>
          <w:lang w:val="en-US"/>
        </w:rPr>
        <w:t>Proposal 5</w:t>
      </w:r>
      <w:r w:rsidRPr="006D7FD5">
        <w:rPr>
          <w:i/>
          <w:lang w:val="en-US"/>
        </w:rPr>
        <w:t>: Agree the proposal 5-3-3B from RAN1#109-e:</w:t>
      </w:r>
    </w:p>
    <w:p w14:paraId="58C36863" w14:textId="77777777" w:rsidR="00472DF1" w:rsidRPr="006D7FD5" w:rsidRDefault="00472DF1" w:rsidP="00472DF1">
      <w:pPr>
        <w:spacing w:after="60"/>
        <w:ind w:left="284"/>
        <w:jc w:val="both"/>
        <w:rPr>
          <w:i/>
          <w:lang w:val="en-US"/>
        </w:rPr>
      </w:pPr>
      <w:r w:rsidRPr="006D7FD5">
        <w:rPr>
          <w:i/>
          <w:lang w:val="en-US"/>
        </w:rPr>
        <w:t>Introduce 1 bit of RRC signaling (SIB1), where:</w:t>
      </w:r>
    </w:p>
    <w:p w14:paraId="5B887EC5" w14:textId="77777777" w:rsidR="00472DF1" w:rsidRPr="006D7FD5" w:rsidRDefault="00472DF1" w:rsidP="00472DF1">
      <w:pPr>
        <w:spacing w:after="60"/>
        <w:ind w:left="284"/>
        <w:jc w:val="both"/>
        <w:rPr>
          <w:i/>
          <w:lang w:val="en-US"/>
        </w:rPr>
      </w:pPr>
      <w:r w:rsidRPr="006D7FD5">
        <w:rPr>
          <w:i/>
          <w:lang w:val="en-US"/>
        </w:rPr>
        <w:t>•</w:t>
      </w:r>
      <w:r w:rsidRPr="006D7FD5">
        <w:rPr>
          <w:i/>
          <w:lang w:val="en-US"/>
        </w:rPr>
        <w:tab/>
        <w:t>0 indicates that msg1/</w:t>
      </w:r>
      <w:proofErr w:type="spellStart"/>
      <w:r w:rsidRPr="006D7FD5">
        <w:rPr>
          <w:i/>
          <w:lang w:val="en-US"/>
        </w:rPr>
        <w:t>msgA</w:t>
      </w:r>
      <w:proofErr w:type="spellEnd"/>
      <w:r w:rsidRPr="006D7FD5">
        <w:rPr>
          <w:i/>
          <w:lang w:val="en-US"/>
        </w:rPr>
        <w:t xml:space="preserve"> cannot be transmitted without LBT and LBT (Type 1 or Type 2 LBT depending on UE capability) should be used in shared COT or resuming COT after a gap (e.g., to cover the Japan case)</w:t>
      </w:r>
    </w:p>
    <w:p w14:paraId="1E743F7C" w14:textId="77777777" w:rsidR="00472DF1" w:rsidRPr="006D7FD5" w:rsidRDefault="00472DF1" w:rsidP="00472DF1">
      <w:pPr>
        <w:ind w:left="284"/>
        <w:jc w:val="both"/>
        <w:rPr>
          <w:i/>
          <w:lang w:val="en-US"/>
        </w:rPr>
      </w:pPr>
      <w:r w:rsidRPr="006D7FD5">
        <w:rPr>
          <w:i/>
          <w:lang w:val="en-US"/>
        </w:rPr>
        <w:lastRenderedPageBreak/>
        <w:t>•</w:t>
      </w:r>
      <w:r w:rsidRPr="006D7FD5">
        <w:rPr>
          <w:i/>
          <w:lang w:val="en-US"/>
        </w:rPr>
        <w:tab/>
        <w:t>1 indicates that msg1/</w:t>
      </w:r>
      <w:proofErr w:type="spellStart"/>
      <w:r w:rsidRPr="006D7FD5">
        <w:rPr>
          <w:i/>
          <w:lang w:val="en-US"/>
        </w:rPr>
        <w:t>msgA</w:t>
      </w:r>
      <w:proofErr w:type="spellEnd"/>
      <w:r w:rsidRPr="006D7FD5">
        <w:rPr>
          <w:i/>
          <w:lang w:val="en-US"/>
        </w:rPr>
        <w:t xml:space="preserve"> can be transmitted without LBT and Type 3 LBT can be used in shared COT or resuming COT after a gap.</w:t>
      </w:r>
    </w:p>
    <w:p w14:paraId="6CB42B72" w14:textId="4383FC4C" w:rsidR="00472DF1" w:rsidRPr="006D7FD5" w:rsidRDefault="00472DF1" w:rsidP="00472DF1">
      <w:pPr>
        <w:spacing w:before="180"/>
        <w:jc w:val="both"/>
        <w:rPr>
          <w:i/>
          <w:lang w:val="en-US"/>
        </w:rPr>
      </w:pPr>
      <w:r w:rsidRPr="006D7FD5">
        <w:rPr>
          <w:b/>
          <w:lang w:val="en-US"/>
        </w:rPr>
        <w:t xml:space="preserve">Draft CRs for 37.213 related to Proposal 3, 4, </w:t>
      </w:r>
      <w:r w:rsidR="008869A2">
        <w:rPr>
          <w:b/>
          <w:lang w:val="en-US"/>
        </w:rPr>
        <w:t xml:space="preserve">and </w:t>
      </w:r>
      <w:r w:rsidRPr="006D7FD5">
        <w:rPr>
          <w:b/>
          <w:lang w:val="en-US"/>
        </w:rPr>
        <w:t>5 are in [13] and [14].</w:t>
      </w:r>
    </w:p>
    <w:p w14:paraId="351DCDF4" w14:textId="6060719F" w:rsidR="00472DF1" w:rsidRPr="006D7FD5" w:rsidRDefault="00472DF1" w:rsidP="00472DF1">
      <w:pPr>
        <w:spacing w:after="60"/>
        <w:jc w:val="both"/>
        <w:rPr>
          <w:i/>
          <w:iCs/>
          <w:szCs w:val="24"/>
          <w:lang w:val="en-US" w:eastAsia="ko-KR"/>
        </w:rPr>
      </w:pPr>
      <w:r w:rsidRPr="006D7FD5">
        <w:rPr>
          <w:b/>
          <w:i/>
          <w:lang w:val="en-US"/>
        </w:rPr>
        <w:t>Proposal 6</w:t>
      </w:r>
      <w:r w:rsidRPr="006D7FD5">
        <w:rPr>
          <w:i/>
          <w:lang w:val="en-US"/>
        </w:rPr>
        <w:t>:</w:t>
      </w:r>
      <w:r w:rsidRPr="006D7FD5">
        <w:rPr>
          <w:sz w:val="20"/>
          <w:szCs w:val="20"/>
          <w:lang w:val="en-US"/>
        </w:rPr>
        <w:t xml:space="preserve"> </w:t>
      </w:r>
      <w:r w:rsidRPr="006D7FD5">
        <w:rPr>
          <w:i/>
          <w:iCs/>
          <w:lang w:val="en-US"/>
        </w:rPr>
        <w:t>In the case of LBT with independent per beam sensing, a transmission on a beam is allowed to occur if</w:t>
      </w:r>
      <w:r w:rsidRPr="006D7FD5">
        <w:rPr>
          <w:i/>
          <w:iCs/>
          <w:szCs w:val="24"/>
          <w:lang w:val="en-US" w:eastAsia="ko-KR"/>
        </w:rPr>
        <w:t xml:space="preserve"> the corresponding LBT procedure for all the beams the transmission (PUCCH or PUSCH) is intended for has been successful.</w:t>
      </w:r>
    </w:p>
    <w:p w14:paraId="31A23468" w14:textId="02FE9048" w:rsidR="00472DF1" w:rsidRPr="006D7FD5" w:rsidRDefault="00472DF1" w:rsidP="00472DF1">
      <w:pPr>
        <w:spacing w:after="60"/>
        <w:jc w:val="both"/>
        <w:rPr>
          <w:sz w:val="24"/>
          <w:szCs w:val="24"/>
          <w:lang w:val="en-US"/>
        </w:rPr>
      </w:pPr>
      <w:r w:rsidRPr="006D7FD5">
        <w:rPr>
          <w:b/>
          <w:bCs/>
          <w:sz w:val="24"/>
          <w:szCs w:val="24"/>
          <w:lang w:val="en-US"/>
        </w:rPr>
        <w:t xml:space="preserve">We </w:t>
      </w:r>
      <w:proofErr w:type="gramStart"/>
      <w:r w:rsidRPr="006D7FD5">
        <w:rPr>
          <w:b/>
          <w:bCs/>
          <w:sz w:val="24"/>
          <w:szCs w:val="24"/>
          <w:lang w:val="en-US"/>
        </w:rPr>
        <w:t>provide also</w:t>
      </w:r>
      <w:proofErr w:type="gramEnd"/>
      <w:r w:rsidRPr="006D7FD5">
        <w:rPr>
          <w:b/>
          <w:bCs/>
          <w:sz w:val="24"/>
          <w:szCs w:val="24"/>
          <w:lang w:val="en-US"/>
        </w:rPr>
        <w:t xml:space="preserve"> a draft CR </w:t>
      </w:r>
      <w:r w:rsidR="00193A40">
        <w:rPr>
          <w:b/>
          <w:sz w:val="24"/>
          <w:szCs w:val="24"/>
          <w:lang w:val="en-US"/>
        </w:rPr>
        <w:t xml:space="preserve">to 38.213 </w:t>
      </w:r>
      <w:r w:rsidRPr="006D7FD5">
        <w:rPr>
          <w:b/>
          <w:bCs/>
          <w:sz w:val="24"/>
          <w:szCs w:val="24"/>
          <w:lang w:val="en-US"/>
        </w:rPr>
        <w:t xml:space="preserve">in [12] </w:t>
      </w:r>
      <w:r w:rsidRPr="006D7FD5">
        <w:rPr>
          <w:sz w:val="24"/>
          <w:szCs w:val="24"/>
          <w:lang w:val="en-US"/>
        </w:rPr>
        <w:t xml:space="preserve">on the way how to implement the RAN1#110 agreement in the RAR UL grant. </w:t>
      </w:r>
    </w:p>
    <w:p w14:paraId="53CD9119" w14:textId="5206E1F5" w:rsidR="00885580" w:rsidRDefault="00885580" w:rsidP="00885580">
      <w:pPr>
        <w:pStyle w:val="Heading1"/>
        <w:numPr>
          <w:ilvl w:val="0"/>
          <w:numId w:val="0"/>
        </w:numPr>
      </w:pPr>
      <w:r>
        <w:t>References</w:t>
      </w:r>
    </w:p>
    <w:p w14:paraId="4B8FCAE7" w14:textId="1AA18C71" w:rsidR="00F626BD" w:rsidRPr="006D7FD5" w:rsidRDefault="00F626BD" w:rsidP="00051AD3">
      <w:pPr>
        <w:pStyle w:val="paragraph"/>
        <w:numPr>
          <w:ilvl w:val="0"/>
          <w:numId w:val="5"/>
        </w:numPr>
        <w:spacing w:before="0" w:beforeAutospacing="0" w:after="0" w:afterAutospacing="0"/>
        <w:textAlignment w:val="baseline"/>
        <w:rPr>
          <w:sz w:val="20"/>
          <w:szCs w:val="20"/>
          <w:lang w:val="en-US"/>
        </w:rPr>
      </w:pPr>
      <w:bookmarkStart w:id="8" w:name="_Ref60037183"/>
      <w:bookmarkStart w:id="9" w:name="_Hlk68621980"/>
      <w:bookmarkStart w:id="10" w:name="_Hlk71634379"/>
      <w:bookmarkStart w:id="11" w:name="_Hlk71634495"/>
      <w:r w:rsidRPr="006D7FD5">
        <w:rPr>
          <w:rStyle w:val="normaltextrun"/>
          <w:sz w:val="20"/>
          <w:szCs w:val="20"/>
          <w:lang w:val="en-US"/>
        </w:rPr>
        <w:t>RP-2</w:t>
      </w:r>
      <w:r w:rsidR="00BC53FB" w:rsidRPr="006D7FD5">
        <w:rPr>
          <w:rStyle w:val="normaltextrun"/>
          <w:sz w:val="20"/>
          <w:szCs w:val="20"/>
          <w:lang w:val="en-US"/>
        </w:rPr>
        <w:t>11584</w:t>
      </w:r>
      <w:r w:rsidRPr="006D7FD5">
        <w:rPr>
          <w:rStyle w:val="normaltextrun"/>
          <w:sz w:val="20"/>
          <w:szCs w:val="20"/>
          <w:lang w:val="en-US"/>
        </w:rPr>
        <w:t>, “</w:t>
      </w:r>
      <w:r w:rsidRPr="006D7FD5">
        <w:rPr>
          <w:rStyle w:val="normaltextrun"/>
          <w:i/>
          <w:sz w:val="20"/>
          <w:szCs w:val="20"/>
          <w:lang w:val="en-US"/>
        </w:rPr>
        <w:t>Revised WID: Study on supporting NR from 52.6GHz to 71 GHz</w:t>
      </w:r>
      <w:r w:rsidRPr="006D7FD5">
        <w:rPr>
          <w:rStyle w:val="normaltextrun"/>
          <w:sz w:val="20"/>
          <w:szCs w:val="20"/>
          <w:lang w:val="en-US"/>
        </w:rPr>
        <w:t xml:space="preserve">”, </w:t>
      </w:r>
      <w:r w:rsidR="000F72E6" w:rsidRPr="006D7FD5">
        <w:rPr>
          <w:rStyle w:val="normaltextrun"/>
          <w:sz w:val="20"/>
          <w:szCs w:val="20"/>
          <w:lang w:val="en-US"/>
        </w:rPr>
        <w:t>Qualcomm, Intel</w:t>
      </w:r>
      <w:r w:rsidRPr="006D7FD5">
        <w:rPr>
          <w:rStyle w:val="eop"/>
          <w:sz w:val="20"/>
          <w:szCs w:val="20"/>
          <w:lang w:val="en-US"/>
        </w:rPr>
        <w:t> </w:t>
      </w:r>
    </w:p>
    <w:p w14:paraId="48CBFBDF" w14:textId="1E13541B" w:rsidR="000C5B5B" w:rsidRDefault="00F626BD" w:rsidP="00051AD3">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8"/>
    </w:p>
    <w:p w14:paraId="605EE97C" w14:textId="3154F639" w:rsidR="000B7D60" w:rsidRDefault="000B7D60" w:rsidP="00051AD3">
      <w:pPr>
        <w:pStyle w:val="ListParagraph"/>
        <w:numPr>
          <w:ilvl w:val="0"/>
          <w:numId w:val="5"/>
        </w:numPr>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p w14:paraId="102A2127" w14:textId="681E685A" w:rsidR="00C20B13" w:rsidRDefault="00F429C9" w:rsidP="00051AD3">
      <w:pPr>
        <w:pStyle w:val="ListParagraph"/>
        <w:numPr>
          <w:ilvl w:val="0"/>
          <w:numId w:val="5"/>
        </w:numPr>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F57743">
        <w:rPr>
          <w:rFonts w:eastAsia="Times New Roman"/>
          <w:sz w:val="20"/>
          <w:szCs w:val="20"/>
          <w:lang w:val="en-GB"/>
        </w:rPr>
        <w:t>2820</w:t>
      </w:r>
      <w:r w:rsidR="00D5543D">
        <w:rPr>
          <w:rFonts w:eastAsia="Times New Roman"/>
          <w:sz w:val="20"/>
          <w:szCs w:val="20"/>
          <w:lang w:val="en-GB"/>
        </w:rPr>
        <w:t>, “</w:t>
      </w:r>
      <w:r w:rsidR="007D1F96" w:rsidRPr="00643F8A">
        <w:rPr>
          <w:rFonts w:eastAsia="Times New Roman"/>
          <w:i/>
          <w:iCs/>
          <w:sz w:val="20"/>
          <w:szCs w:val="20"/>
          <w:lang w:val="en-GB"/>
        </w:rPr>
        <w:t>F</w:t>
      </w:r>
      <w:r w:rsidR="00367D93">
        <w:rPr>
          <w:rFonts w:eastAsia="Times New Roman"/>
          <w:i/>
          <w:iCs/>
          <w:sz w:val="20"/>
          <w:szCs w:val="20"/>
          <w:lang w:val="en-GB"/>
        </w:rPr>
        <w:t>L</w:t>
      </w:r>
      <w:r w:rsidR="007D1F96" w:rsidRPr="00643F8A">
        <w:rPr>
          <w:rFonts w:eastAsia="Times New Roman"/>
          <w:i/>
          <w:iCs/>
          <w:sz w:val="20"/>
          <w:szCs w:val="20"/>
          <w:lang w:val="en-GB"/>
        </w:rPr>
        <w:t xml:space="preserve"> summary of channel access mechanism for 52.6GHz-71GHz band, </w:t>
      </w:r>
      <w:r w:rsidR="00F57743">
        <w:rPr>
          <w:rFonts w:eastAsia="Times New Roman"/>
          <w:i/>
          <w:iCs/>
          <w:sz w:val="20"/>
          <w:szCs w:val="20"/>
          <w:lang w:val="en-GB"/>
        </w:rPr>
        <w:t>final ver</w:t>
      </w:r>
      <w:r w:rsidR="00762E93">
        <w:rPr>
          <w:rFonts w:eastAsia="Times New Roman"/>
          <w:i/>
          <w:iCs/>
          <w:sz w:val="20"/>
          <w:szCs w:val="20"/>
          <w:lang w:val="en-GB"/>
        </w:rPr>
        <w:t>sion</w:t>
      </w:r>
      <w:r w:rsidR="00D5543D">
        <w:rPr>
          <w:rFonts w:eastAsia="Times New Roman"/>
          <w:sz w:val="20"/>
          <w:szCs w:val="20"/>
          <w:lang w:val="en-GB"/>
        </w:rPr>
        <w:t>”, Qualcomm</w:t>
      </w:r>
    </w:p>
    <w:p w14:paraId="1E40CEF8" w14:textId="77777777" w:rsidR="00100C0C" w:rsidRDefault="00100C0C" w:rsidP="00100C0C">
      <w:pPr>
        <w:pStyle w:val="ListParagraph"/>
        <w:numPr>
          <w:ilvl w:val="0"/>
          <w:numId w:val="5"/>
        </w:numPr>
        <w:jc w:val="both"/>
        <w:rPr>
          <w:rFonts w:eastAsia="Times New Roman"/>
          <w:sz w:val="20"/>
          <w:szCs w:val="20"/>
          <w:lang w:val="en-GB"/>
        </w:rPr>
      </w:pPr>
      <w:bookmarkStart w:id="12" w:name="_Ref86131970"/>
      <w:r>
        <w:rPr>
          <w:rFonts w:eastAsia="Times New Roman"/>
          <w:sz w:val="20"/>
          <w:szCs w:val="20"/>
          <w:lang w:val="en-GB"/>
        </w:rPr>
        <w:t>R1-2202876, “</w:t>
      </w:r>
      <w:r w:rsidRPr="00643F8A">
        <w:rPr>
          <w:rFonts w:eastAsia="Times New Roman"/>
          <w:i/>
          <w:iCs/>
          <w:sz w:val="20"/>
          <w:szCs w:val="20"/>
          <w:lang w:val="en-GB"/>
        </w:rPr>
        <w:t>F</w:t>
      </w:r>
      <w:r>
        <w:rPr>
          <w:rFonts w:eastAsia="Times New Roman"/>
          <w:i/>
          <w:iCs/>
          <w:sz w:val="20"/>
          <w:szCs w:val="20"/>
          <w:lang w:val="en-GB"/>
        </w:rPr>
        <w:t>L</w:t>
      </w:r>
      <w:r w:rsidRPr="00643F8A">
        <w:rPr>
          <w:rFonts w:eastAsia="Times New Roman"/>
          <w:i/>
          <w:iCs/>
          <w:sz w:val="20"/>
          <w:szCs w:val="20"/>
          <w:lang w:val="en-GB"/>
        </w:rPr>
        <w:t xml:space="preserve"> summary of channel access mechanism for 52.6GHz-71GHz band, </w:t>
      </w:r>
      <w:r>
        <w:rPr>
          <w:rFonts w:eastAsia="Times New Roman"/>
          <w:i/>
          <w:iCs/>
          <w:sz w:val="20"/>
          <w:szCs w:val="20"/>
          <w:lang w:val="en-GB"/>
        </w:rPr>
        <w:t>ver03</w:t>
      </w:r>
      <w:r>
        <w:rPr>
          <w:rFonts w:eastAsia="Times New Roman"/>
          <w:sz w:val="20"/>
          <w:szCs w:val="20"/>
          <w:lang w:val="en-GB"/>
        </w:rPr>
        <w:t>”, Qualcomm</w:t>
      </w:r>
    </w:p>
    <w:p w14:paraId="3750B179" w14:textId="77777777" w:rsidR="00100C0C" w:rsidRPr="00207B9E" w:rsidRDefault="00100C0C" w:rsidP="00100C0C">
      <w:pPr>
        <w:pStyle w:val="ListParagraph"/>
        <w:numPr>
          <w:ilvl w:val="0"/>
          <w:numId w:val="5"/>
        </w:numPr>
        <w:jc w:val="both"/>
        <w:rPr>
          <w:sz w:val="20"/>
          <w:szCs w:val="20"/>
          <w:lang w:val="en-GB"/>
        </w:rPr>
      </w:pPr>
      <w:r w:rsidRPr="00EC3BFC">
        <w:rPr>
          <w:i/>
          <w:iCs/>
          <w:sz w:val="20"/>
          <w:szCs w:val="20"/>
          <w:lang w:val="en-GB"/>
        </w:rPr>
        <w:t>“Draft Report of 3GPP TSG RAN WG1 #10</w:t>
      </w:r>
      <w:r>
        <w:rPr>
          <w:i/>
          <w:iCs/>
          <w:sz w:val="20"/>
          <w:szCs w:val="20"/>
          <w:lang w:val="en-GB"/>
        </w:rPr>
        <w:t>8</w:t>
      </w:r>
      <w:r w:rsidRPr="00EC3BFC">
        <w:rPr>
          <w:i/>
          <w:iCs/>
          <w:sz w:val="20"/>
          <w:szCs w:val="20"/>
          <w:lang w:val="en-GB"/>
        </w:rPr>
        <w:t>-e v0.</w:t>
      </w:r>
      <w:r>
        <w:rPr>
          <w:i/>
          <w:iCs/>
          <w:sz w:val="20"/>
          <w:szCs w:val="20"/>
          <w:lang w:val="en-GB"/>
        </w:rPr>
        <w:t>1</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p>
    <w:bookmarkEnd w:id="9"/>
    <w:bookmarkEnd w:id="10"/>
    <w:bookmarkEnd w:id="12"/>
    <w:p w14:paraId="77652F2E" w14:textId="42D7177B" w:rsidR="00B15F79" w:rsidRDefault="00B15F79" w:rsidP="00051AD3">
      <w:pPr>
        <w:pStyle w:val="ListParagraph"/>
        <w:numPr>
          <w:ilvl w:val="0"/>
          <w:numId w:val="5"/>
        </w:numPr>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51B6140C" w14:textId="7FB3DFCF" w:rsidR="00F95820" w:rsidRDefault="00F95820" w:rsidP="00F95820">
      <w:pPr>
        <w:pStyle w:val="ListParagraph"/>
        <w:numPr>
          <w:ilvl w:val="0"/>
          <w:numId w:val="5"/>
        </w:numPr>
        <w:jc w:val="both"/>
        <w:rPr>
          <w:sz w:val="20"/>
          <w:szCs w:val="20"/>
          <w:lang w:val="en-GB"/>
        </w:rPr>
      </w:pPr>
      <w:bookmarkStart w:id="13" w:name="_Ref111045825"/>
      <w:r w:rsidRPr="00EC3BFC">
        <w:rPr>
          <w:i/>
          <w:iCs/>
          <w:sz w:val="20"/>
          <w:szCs w:val="20"/>
          <w:lang w:val="en-GB"/>
        </w:rPr>
        <w:t>“Draft Report of 3GPP TSG RAN WG1 #10</w:t>
      </w:r>
      <w:r>
        <w:rPr>
          <w:i/>
          <w:iCs/>
          <w:sz w:val="20"/>
          <w:szCs w:val="20"/>
          <w:lang w:val="en-GB"/>
        </w:rPr>
        <w:t>9</w:t>
      </w:r>
      <w:r w:rsidRPr="00EC3BFC">
        <w:rPr>
          <w:i/>
          <w:iCs/>
          <w:sz w:val="20"/>
          <w:szCs w:val="20"/>
          <w:lang w:val="en-GB"/>
        </w:rPr>
        <w:t>-e v0.</w:t>
      </w:r>
      <w:r>
        <w:rPr>
          <w:i/>
          <w:iCs/>
          <w:sz w:val="20"/>
          <w:szCs w:val="20"/>
          <w:lang w:val="en-GB"/>
        </w:rPr>
        <w:t>3</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bookmarkEnd w:id="13"/>
    </w:p>
    <w:p w14:paraId="329E0C73" w14:textId="10733719" w:rsidR="00846ABF" w:rsidRDefault="00846ABF" w:rsidP="00BF0EF2">
      <w:pPr>
        <w:pStyle w:val="ListParagraph"/>
        <w:numPr>
          <w:ilvl w:val="0"/>
          <w:numId w:val="5"/>
        </w:numPr>
        <w:jc w:val="both"/>
        <w:rPr>
          <w:rFonts w:eastAsia="Times New Roman"/>
          <w:sz w:val="20"/>
          <w:szCs w:val="20"/>
          <w:lang w:val="en-GB"/>
        </w:rPr>
      </w:pPr>
      <w:bookmarkStart w:id="14" w:name="_Ref111047260"/>
      <w:r w:rsidRPr="009C7885">
        <w:rPr>
          <w:sz w:val="20"/>
          <w:szCs w:val="20"/>
          <w:lang w:val="en-GB"/>
        </w:rPr>
        <w:t>R1-2205378,</w:t>
      </w:r>
      <w:r>
        <w:rPr>
          <w:i/>
          <w:iCs/>
          <w:sz w:val="20"/>
          <w:szCs w:val="20"/>
          <w:lang w:val="en-GB"/>
        </w:rPr>
        <w:t xml:space="preserve"> “</w:t>
      </w:r>
      <w:r w:rsidR="00BF0EF2" w:rsidRPr="00643F8A">
        <w:rPr>
          <w:rFonts w:eastAsia="Times New Roman"/>
          <w:i/>
          <w:iCs/>
          <w:sz w:val="20"/>
          <w:szCs w:val="20"/>
          <w:lang w:val="en-GB"/>
        </w:rPr>
        <w:t>F</w:t>
      </w:r>
      <w:r w:rsidR="00BF0EF2">
        <w:rPr>
          <w:rFonts w:eastAsia="Times New Roman"/>
          <w:i/>
          <w:iCs/>
          <w:sz w:val="20"/>
          <w:szCs w:val="20"/>
          <w:lang w:val="en-GB"/>
        </w:rPr>
        <w:t>L</w:t>
      </w:r>
      <w:r w:rsidR="00BF0EF2" w:rsidRPr="00643F8A">
        <w:rPr>
          <w:rFonts w:eastAsia="Times New Roman"/>
          <w:i/>
          <w:iCs/>
          <w:sz w:val="20"/>
          <w:szCs w:val="20"/>
          <w:lang w:val="en-GB"/>
        </w:rPr>
        <w:t xml:space="preserve"> summary of channel access mechanism for 52.6GHz-71GHz band, </w:t>
      </w:r>
      <w:r w:rsidR="00BF0EF2">
        <w:rPr>
          <w:rFonts w:eastAsia="Times New Roman"/>
          <w:i/>
          <w:iCs/>
          <w:sz w:val="20"/>
          <w:szCs w:val="20"/>
          <w:lang w:val="en-GB"/>
        </w:rPr>
        <w:t>ver02</w:t>
      </w:r>
      <w:r w:rsidR="00BF0EF2">
        <w:rPr>
          <w:rFonts w:eastAsia="Times New Roman"/>
          <w:sz w:val="20"/>
          <w:szCs w:val="20"/>
          <w:lang w:val="en-GB"/>
        </w:rPr>
        <w:t>”, Qualcomm</w:t>
      </w:r>
      <w:bookmarkEnd w:id="14"/>
    </w:p>
    <w:p w14:paraId="2F15852A" w14:textId="2933A2F4" w:rsidR="00F44A91" w:rsidRPr="007E3E87" w:rsidRDefault="00F44A91" w:rsidP="00BF0EF2">
      <w:pPr>
        <w:pStyle w:val="ListParagraph"/>
        <w:numPr>
          <w:ilvl w:val="0"/>
          <w:numId w:val="5"/>
        </w:numPr>
        <w:jc w:val="both"/>
        <w:rPr>
          <w:rFonts w:eastAsia="Times New Roman"/>
          <w:sz w:val="20"/>
          <w:szCs w:val="20"/>
          <w:lang w:val="en-GB"/>
        </w:rPr>
      </w:pPr>
      <w:r>
        <w:rPr>
          <w:rFonts w:eastAsia="Times New Roman"/>
          <w:sz w:val="20"/>
          <w:szCs w:val="20"/>
          <w:lang w:val="en-GB"/>
        </w:rPr>
        <w:t>R1-220</w:t>
      </w:r>
      <w:r w:rsidR="00C21DD9">
        <w:rPr>
          <w:rFonts w:eastAsia="Times New Roman"/>
          <w:sz w:val="20"/>
          <w:szCs w:val="20"/>
          <w:lang w:val="en-GB"/>
        </w:rPr>
        <w:t>8198, “</w:t>
      </w:r>
      <w:r w:rsidR="00C21DD9" w:rsidRPr="007E3E87">
        <w:rPr>
          <w:rFonts w:eastAsia="Times New Roman"/>
          <w:i/>
          <w:iCs/>
          <w:sz w:val="20"/>
          <w:szCs w:val="20"/>
          <w:lang w:val="en-GB"/>
        </w:rPr>
        <w:t>FL summary for Maintenance of Channel Access Mechanisms for NR in 52.6 to 71GHz band, ver04</w:t>
      </w:r>
      <w:r w:rsidR="00C21DD9">
        <w:rPr>
          <w:rFonts w:eastAsia="Times New Roman"/>
          <w:sz w:val="20"/>
          <w:szCs w:val="20"/>
          <w:lang w:val="en-GB"/>
        </w:rPr>
        <w:t xml:space="preserve">”, </w:t>
      </w:r>
      <w:r w:rsidR="00C21DD9" w:rsidRPr="007E3E87">
        <w:rPr>
          <w:rFonts w:eastAsia="Times New Roman"/>
          <w:sz w:val="20"/>
          <w:szCs w:val="20"/>
          <w:lang w:val="en-GB"/>
        </w:rPr>
        <w:t>Qualcomm</w:t>
      </w:r>
    </w:p>
    <w:p w14:paraId="3CFF4168" w14:textId="733A3463" w:rsidR="0073255D" w:rsidRPr="007E3E87" w:rsidRDefault="0073255D" w:rsidP="0073255D">
      <w:pPr>
        <w:pStyle w:val="ListParagraph"/>
        <w:numPr>
          <w:ilvl w:val="0"/>
          <w:numId w:val="5"/>
        </w:numPr>
        <w:jc w:val="both"/>
        <w:rPr>
          <w:sz w:val="20"/>
          <w:szCs w:val="20"/>
          <w:lang w:val="en-GB"/>
        </w:rPr>
      </w:pPr>
      <w:r w:rsidRPr="007E3E87">
        <w:rPr>
          <w:i/>
          <w:iCs/>
          <w:sz w:val="20"/>
          <w:szCs w:val="20"/>
          <w:lang w:val="en-GB"/>
        </w:rPr>
        <w:t>“Draft Report of 3GPP TSG RAN WG1 #110 v0.2.0”</w:t>
      </w:r>
      <w:r w:rsidRPr="007E3E87">
        <w:rPr>
          <w:sz w:val="20"/>
          <w:szCs w:val="20"/>
          <w:lang w:val="en-GB"/>
        </w:rPr>
        <w:t>, 3GPP</w:t>
      </w:r>
    </w:p>
    <w:p w14:paraId="5E23A590" w14:textId="5169A0E5" w:rsidR="00F478AF" w:rsidRPr="007E3E87" w:rsidRDefault="00F478AF" w:rsidP="005A66FF">
      <w:pPr>
        <w:spacing w:after="0"/>
        <w:jc w:val="both"/>
        <w:rPr>
          <w:sz w:val="20"/>
          <w:szCs w:val="20"/>
          <w:lang w:val="en-GB"/>
        </w:rPr>
      </w:pPr>
      <w:r w:rsidRPr="007E3E87">
        <w:rPr>
          <w:sz w:val="20"/>
          <w:szCs w:val="20"/>
          <w:lang w:val="en-GB"/>
        </w:rPr>
        <w:t>[</w:t>
      </w:r>
      <w:r w:rsidR="007E3E87">
        <w:rPr>
          <w:sz w:val="20"/>
          <w:szCs w:val="20"/>
          <w:lang w:val="en-GB"/>
        </w:rPr>
        <w:t>12</w:t>
      </w:r>
      <w:r w:rsidRPr="007E3E87">
        <w:rPr>
          <w:sz w:val="20"/>
          <w:szCs w:val="20"/>
          <w:lang w:val="en-GB"/>
        </w:rPr>
        <w:t>] R1-220</w:t>
      </w:r>
      <w:r w:rsidR="0030068D" w:rsidRPr="007E3E87">
        <w:rPr>
          <w:sz w:val="20"/>
          <w:szCs w:val="20"/>
          <w:lang w:val="en-GB"/>
        </w:rPr>
        <w:t>9432</w:t>
      </w:r>
      <w:r w:rsidRPr="007E3E87">
        <w:rPr>
          <w:sz w:val="20"/>
          <w:szCs w:val="20"/>
          <w:lang w:val="en-GB"/>
        </w:rPr>
        <w:t>,</w:t>
      </w:r>
      <w:r w:rsidRPr="007E3E87">
        <w:rPr>
          <w:sz w:val="20"/>
          <w:szCs w:val="20"/>
          <w:lang w:val="en-GB"/>
        </w:rPr>
        <w:tab/>
      </w:r>
      <w:r w:rsidRPr="007E3E87">
        <w:rPr>
          <w:i/>
          <w:iCs/>
          <w:sz w:val="20"/>
          <w:szCs w:val="20"/>
          <w:lang w:val="en-GB"/>
        </w:rPr>
        <w:t xml:space="preserve">Correction on </w:t>
      </w:r>
      <w:proofErr w:type="spellStart"/>
      <w:r w:rsidRPr="007E3E87">
        <w:rPr>
          <w:i/>
          <w:iCs/>
          <w:sz w:val="20"/>
          <w:szCs w:val="20"/>
          <w:lang w:val="en-GB"/>
        </w:rPr>
        <w:t>ChannelAccess-Cpext</w:t>
      </w:r>
      <w:proofErr w:type="spellEnd"/>
      <w:r w:rsidRPr="007E3E87">
        <w:rPr>
          <w:i/>
          <w:iCs/>
          <w:sz w:val="20"/>
          <w:szCs w:val="20"/>
          <w:lang w:val="en-GB"/>
        </w:rPr>
        <w:t xml:space="preserve"> field in random access response</w:t>
      </w:r>
      <w:r w:rsidR="00AE3306" w:rsidRPr="007E3E87">
        <w:rPr>
          <w:sz w:val="20"/>
          <w:szCs w:val="20"/>
          <w:lang w:val="en-GB"/>
        </w:rPr>
        <w:t>,</w:t>
      </w:r>
      <w:r w:rsidRPr="007E3E87">
        <w:rPr>
          <w:sz w:val="20"/>
          <w:szCs w:val="20"/>
          <w:lang w:val="en-GB"/>
        </w:rPr>
        <w:tab/>
        <w:t>Nokia, Nokia Shanghai Bell</w:t>
      </w:r>
    </w:p>
    <w:p w14:paraId="0F90F576" w14:textId="3B1A94A3" w:rsidR="00F478AF" w:rsidRPr="007E3E87" w:rsidRDefault="00F478AF" w:rsidP="005A66FF">
      <w:pPr>
        <w:spacing w:after="0"/>
        <w:jc w:val="both"/>
        <w:rPr>
          <w:sz w:val="20"/>
          <w:szCs w:val="20"/>
          <w:lang w:val="en-GB"/>
        </w:rPr>
      </w:pPr>
      <w:r w:rsidRPr="007E3E87">
        <w:rPr>
          <w:sz w:val="20"/>
          <w:szCs w:val="20"/>
          <w:lang w:val="en-GB"/>
        </w:rPr>
        <w:t>[</w:t>
      </w:r>
      <w:r w:rsidR="007E3E87">
        <w:rPr>
          <w:sz w:val="20"/>
          <w:szCs w:val="20"/>
          <w:lang w:val="en-GB"/>
        </w:rPr>
        <w:t>13</w:t>
      </w:r>
      <w:r w:rsidRPr="007E3E87">
        <w:rPr>
          <w:sz w:val="20"/>
          <w:szCs w:val="20"/>
          <w:lang w:val="en-GB"/>
        </w:rPr>
        <w:t xml:space="preserve">] </w:t>
      </w:r>
      <w:r w:rsidR="00AE3306" w:rsidRPr="007E3E87">
        <w:rPr>
          <w:sz w:val="20"/>
          <w:szCs w:val="20"/>
          <w:lang w:val="en-GB"/>
        </w:rPr>
        <w:t>R1-22</w:t>
      </w:r>
      <w:r w:rsidR="007E3E87" w:rsidRPr="007E3E87">
        <w:rPr>
          <w:sz w:val="20"/>
          <w:szCs w:val="20"/>
          <w:lang w:val="en-GB"/>
        </w:rPr>
        <w:t>10055</w:t>
      </w:r>
      <w:r w:rsidR="00AE3306" w:rsidRPr="007E3E87">
        <w:rPr>
          <w:sz w:val="20"/>
          <w:szCs w:val="20"/>
          <w:lang w:val="en-GB"/>
        </w:rPr>
        <w:t>,</w:t>
      </w:r>
      <w:r w:rsidR="00AE3306" w:rsidRPr="007E3E87">
        <w:rPr>
          <w:sz w:val="20"/>
          <w:szCs w:val="20"/>
          <w:lang w:val="en-GB"/>
        </w:rPr>
        <w:tab/>
      </w:r>
      <w:r w:rsidR="00AE3306" w:rsidRPr="007E3E87">
        <w:rPr>
          <w:i/>
          <w:iCs/>
          <w:sz w:val="20"/>
          <w:szCs w:val="20"/>
          <w:lang w:val="en-GB"/>
        </w:rPr>
        <w:t xml:space="preserve">Correction on Short Control </w:t>
      </w:r>
      <w:proofErr w:type="spellStart"/>
      <w:r w:rsidR="00AE3306" w:rsidRPr="007E3E87">
        <w:rPr>
          <w:i/>
          <w:iCs/>
          <w:sz w:val="20"/>
          <w:szCs w:val="20"/>
          <w:lang w:val="en-GB"/>
        </w:rPr>
        <w:t>Signaling</w:t>
      </w:r>
      <w:proofErr w:type="spellEnd"/>
      <w:r w:rsidR="00AE3306" w:rsidRPr="007E3E87">
        <w:rPr>
          <w:sz w:val="20"/>
          <w:szCs w:val="20"/>
          <w:lang w:val="en-GB"/>
        </w:rPr>
        <w:t xml:space="preserve">, </w:t>
      </w:r>
      <w:r w:rsidR="00AE3306" w:rsidRPr="007E3E87">
        <w:rPr>
          <w:sz w:val="20"/>
          <w:szCs w:val="20"/>
          <w:lang w:val="en-GB"/>
        </w:rPr>
        <w:tab/>
        <w:t>Nokia, Nokia Shanghai Bell</w:t>
      </w:r>
    </w:p>
    <w:p w14:paraId="1F233C5F" w14:textId="0D30A97F" w:rsidR="00F44A91" w:rsidRPr="007E3E87" w:rsidRDefault="00367CA5" w:rsidP="00303A70">
      <w:pPr>
        <w:jc w:val="both"/>
        <w:rPr>
          <w:sz w:val="20"/>
          <w:szCs w:val="20"/>
          <w:lang w:val="en-GB"/>
        </w:rPr>
      </w:pPr>
      <w:r w:rsidRPr="007E3E87">
        <w:rPr>
          <w:sz w:val="20"/>
          <w:szCs w:val="20"/>
          <w:lang w:val="en-GB"/>
        </w:rPr>
        <w:t>[</w:t>
      </w:r>
      <w:r w:rsidR="007E3E87">
        <w:rPr>
          <w:sz w:val="20"/>
          <w:szCs w:val="20"/>
          <w:lang w:val="en-GB"/>
        </w:rPr>
        <w:t>14</w:t>
      </w:r>
      <w:r w:rsidRPr="007E3E87">
        <w:rPr>
          <w:sz w:val="20"/>
          <w:szCs w:val="20"/>
          <w:lang w:val="en-GB"/>
        </w:rPr>
        <w:t>]</w:t>
      </w:r>
      <w:r w:rsidR="00855CE2" w:rsidRPr="006D7FD5">
        <w:rPr>
          <w:lang w:val="en-US"/>
        </w:rPr>
        <w:t xml:space="preserve"> </w:t>
      </w:r>
      <w:r w:rsidR="00855CE2" w:rsidRPr="007E3E87">
        <w:rPr>
          <w:sz w:val="20"/>
          <w:szCs w:val="20"/>
          <w:lang w:val="en-GB"/>
        </w:rPr>
        <w:t>R1-22</w:t>
      </w:r>
      <w:r w:rsidR="007E3E87" w:rsidRPr="007E3E87">
        <w:rPr>
          <w:sz w:val="20"/>
          <w:szCs w:val="20"/>
          <w:lang w:val="en-GB"/>
        </w:rPr>
        <w:t>10053</w:t>
      </w:r>
      <w:r w:rsidR="00855CE2" w:rsidRPr="007E3E87">
        <w:rPr>
          <w:sz w:val="20"/>
          <w:szCs w:val="20"/>
          <w:lang w:val="en-GB"/>
        </w:rPr>
        <w:t>,</w:t>
      </w:r>
      <w:r w:rsidR="00855CE2" w:rsidRPr="007E3E87">
        <w:rPr>
          <w:sz w:val="20"/>
          <w:szCs w:val="20"/>
          <w:lang w:val="en-GB"/>
        </w:rPr>
        <w:tab/>
      </w:r>
      <w:r w:rsidR="005A66FF" w:rsidRPr="007E3E87">
        <w:rPr>
          <w:i/>
          <w:iCs/>
          <w:sz w:val="20"/>
          <w:szCs w:val="20"/>
          <w:lang w:val="en-GB"/>
        </w:rPr>
        <w:t>Correction on UE resuming a UE initiated COT</w:t>
      </w:r>
      <w:r w:rsidR="00855CE2" w:rsidRPr="007E3E87">
        <w:rPr>
          <w:sz w:val="20"/>
          <w:szCs w:val="20"/>
          <w:lang w:val="en-GB"/>
        </w:rPr>
        <w:t xml:space="preserve">, </w:t>
      </w:r>
      <w:r w:rsidR="00855CE2" w:rsidRPr="007E3E87">
        <w:rPr>
          <w:sz w:val="20"/>
          <w:szCs w:val="20"/>
          <w:lang w:val="en-GB"/>
        </w:rPr>
        <w:tab/>
        <w:t>Nokia, Nokia Shanghai Bell</w:t>
      </w:r>
      <w:r w:rsidRPr="007E3E87">
        <w:rPr>
          <w:sz w:val="20"/>
          <w:szCs w:val="20"/>
          <w:lang w:val="en-GB"/>
        </w:rPr>
        <w:t xml:space="preserve"> </w:t>
      </w:r>
    </w:p>
    <w:p w14:paraId="5A2F73FE" w14:textId="16E3714B" w:rsidR="007E3E87" w:rsidRDefault="007E3E87" w:rsidP="00303A70">
      <w:pPr>
        <w:jc w:val="both"/>
        <w:rPr>
          <w:sz w:val="20"/>
          <w:szCs w:val="20"/>
          <w:lang w:val="en-GB"/>
        </w:rPr>
      </w:pPr>
    </w:p>
    <w:bookmarkEnd w:id="11"/>
    <w:p w14:paraId="2EC72C0C" w14:textId="77777777" w:rsidR="00B22BB7" w:rsidRPr="007E3E87" w:rsidRDefault="00B22BB7" w:rsidP="007E3E87">
      <w:pPr>
        <w:jc w:val="both"/>
        <w:rPr>
          <w:rFonts w:eastAsia="Times New Roman"/>
          <w:i/>
          <w:color w:val="000000"/>
          <w:lang w:val="en-GB"/>
        </w:rPr>
      </w:pPr>
    </w:p>
    <w:sectPr w:rsidR="00B22BB7" w:rsidRPr="007E3E8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78E5" w14:textId="77777777" w:rsidR="00602B12" w:rsidRDefault="00602B12">
      <w:r>
        <w:separator/>
      </w:r>
    </w:p>
  </w:endnote>
  <w:endnote w:type="continuationSeparator" w:id="0">
    <w:p w14:paraId="3256B32C" w14:textId="77777777" w:rsidR="00602B12" w:rsidRDefault="00602B12">
      <w:r>
        <w:continuationSeparator/>
      </w:r>
    </w:p>
  </w:endnote>
  <w:endnote w:type="continuationNotice" w:id="1">
    <w:p w14:paraId="694787CE" w14:textId="77777777" w:rsidR="00602B12" w:rsidRDefault="00602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387D2" w14:textId="77777777" w:rsidR="00602B12" w:rsidRDefault="00602B12">
      <w:r>
        <w:separator/>
      </w:r>
    </w:p>
  </w:footnote>
  <w:footnote w:type="continuationSeparator" w:id="0">
    <w:p w14:paraId="736D8436" w14:textId="77777777" w:rsidR="00602B12" w:rsidRDefault="00602B12">
      <w:r>
        <w:continuationSeparator/>
      </w:r>
    </w:p>
  </w:footnote>
  <w:footnote w:type="continuationNotice" w:id="1">
    <w:p w14:paraId="0909BBFA" w14:textId="77777777" w:rsidR="00602B12" w:rsidRDefault="00602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8836CD"/>
    <w:multiLevelType w:val="hybridMultilevel"/>
    <w:tmpl w:val="206AE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893126"/>
    <w:multiLevelType w:val="hybridMultilevel"/>
    <w:tmpl w:val="6F84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30"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6"/>
  </w:num>
  <w:num w:numId="4">
    <w:abstractNumId w:val="1"/>
  </w:num>
  <w:num w:numId="5">
    <w:abstractNumId w:val="8"/>
  </w:num>
  <w:num w:numId="6">
    <w:abstractNumId w:val="2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7"/>
  </w:num>
  <w:num w:numId="10">
    <w:abstractNumId w:val="21"/>
  </w:num>
  <w:num w:numId="11">
    <w:abstractNumId w:val="32"/>
  </w:num>
  <w:num w:numId="12">
    <w:abstractNumId w:val="2"/>
  </w:num>
  <w:num w:numId="13">
    <w:abstractNumId w:val="5"/>
  </w:num>
  <w:num w:numId="14">
    <w:abstractNumId w:val="6"/>
  </w:num>
  <w:num w:numId="15">
    <w:abstractNumId w:val="4"/>
  </w:num>
  <w:num w:numId="16">
    <w:abstractNumId w:val="18"/>
  </w:num>
  <w:num w:numId="17">
    <w:abstractNumId w:val="13"/>
  </w:num>
  <w:num w:numId="18">
    <w:abstractNumId w:val="36"/>
  </w:num>
  <w:num w:numId="19">
    <w:abstractNumId w:val="26"/>
  </w:num>
  <w:num w:numId="20">
    <w:abstractNumId w:val="12"/>
  </w:num>
  <w:num w:numId="21">
    <w:abstractNumId w:val="35"/>
  </w:num>
  <w:num w:numId="22">
    <w:abstractNumId w:val="4"/>
  </w:num>
  <w:num w:numId="23">
    <w:abstractNumId w:val="6"/>
  </w:num>
  <w:num w:numId="24">
    <w:abstractNumId w:val="9"/>
  </w:num>
  <w:num w:numId="25">
    <w:abstractNumId w:val="10"/>
  </w:num>
  <w:num w:numId="26">
    <w:abstractNumId w:val="3"/>
  </w:num>
  <w:num w:numId="27">
    <w:abstractNumId w:val="27"/>
  </w:num>
  <w:num w:numId="28">
    <w:abstractNumId w:val="7"/>
  </w:num>
  <w:num w:numId="29">
    <w:abstractNumId w:val="30"/>
  </w:num>
  <w:num w:numId="30">
    <w:abstractNumId w:val="31"/>
  </w:num>
  <w:num w:numId="31">
    <w:abstractNumId w:val="20"/>
  </w:num>
  <w:num w:numId="32">
    <w:abstractNumId w:val="0"/>
  </w:num>
  <w:num w:numId="33">
    <w:abstractNumId w:val="11"/>
  </w:num>
  <w:num w:numId="34">
    <w:abstractNumId w:val="25"/>
  </w:num>
  <w:num w:numId="35">
    <w:abstractNumId w:val="19"/>
  </w:num>
  <w:num w:numId="36">
    <w:abstractNumId w:val="27"/>
  </w:num>
  <w:num w:numId="37">
    <w:abstractNumId w:val="22"/>
  </w:num>
  <w:num w:numId="38">
    <w:abstractNumId w:val="27"/>
  </w:num>
  <w:num w:numId="39">
    <w:abstractNumId w:val="10"/>
  </w:num>
  <w:num w:numId="40">
    <w:abstractNumId w:val="9"/>
  </w:num>
  <w:num w:numId="41">
    <w:abstractNumId w:val="22"/>
  </w:num>
  <w:num w:numId="42">
    <w:abstractNumId w:val="28"/>
  </w:num>
  <w:num w:numId="43">
    <w:abstractNumId w:val="33"/>
  </w:num>
  <w:num w:numId="4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08BC"/>
    <w:rsid w:val="00091A92"/>
    <w:rsid w:val="00091CEE"/>
    <w:rsid w:val="000922CF"/>
    <w:rsid w:val="00092AFA"/>
    <w:rsid w:val="0009348C"/>
    <w:rsid w:val="00093585"/>
    <w:rsid w:val="00093782"/>
    <w:rsid w:val="00093C49"/>
    <w:rsid w:val="00093D8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924"/>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60"/>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A40"/>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BF7"/>
    <w:rsid w:val="001A5C7B"/>
    <w:rsid w:val="001A5D99"/>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B7F17"/>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B69"/>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150D"/>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8D"/>
    <w:rsid w:val="00300692"/>
    <w:rsid w:val="0030090B"/>
    <w:rsid w:val="003018F9"/>
    <w:rsid w:val="00301AD1"/>
    <w:rsid w:val="00301E5B"/>
    <w:rsid w:val="003024E1"/>
    <w:rsid w:val="0030282C"/>
    <w:rsid w:val="00302AE8"/>
    <w:rsid w:val="00302B93"/>
    <w:rsid w:val="00302BB1"/>
    <w:rsid w:val="003030F0"/>
    <w:rsid w:val="00303947"/>
    <w:rsid w:val="00303A70"/>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4D77"/>
    <w:rsid w:val="003150CE"/>
    <w:rsid w:val="003152C4"/>
    <w:rsid w:val="00315AAB"/>
    <w:rsid w:val="003175E1"/>
    <w:rsid w:val="003201BB"/>
    <w:rsid w:val="00320299"/>
    <w:rsid w:val="0032098C"/>
    <w:rsid w:val="00320A52"/>
    <w:rsid w:val="00321127"/>
    <w:rsid w:val="00321154"/>
    <w:rsid w:val="003211B0"/>
    <w:rsid w:val="00321CB3"/>
    <w:rsid w:val="00321EDA"/>
    <w:rsid w:val="003224AA"/>
    <w:rsid w:val="003224D4"/>
    <w:rsid w:val="003224E7"/>
    <w:rsid w:val="0032256F"/>
    <w:rsid w:val="00322683"/>
    <w:rsid w:val="00323574"/>
    <w:rsid w:val="00324020"/>
    <w:rsid w:val="003245BB"/>
    <w:rsid w:val="0032494A"/>
    <w:rsid w:val="00325315"/>
    <w:rsid w:val="00325D7A"/>
    <w:rsid w:val="00326145"/>
    <w:rsid w:val="00327162"/>
    <w:rsid w:val="00327163"/>
    <w:rsid w:val="00327280"/>
    <w:rsid w:val="00327305"/>
    <w:rsid w:val="00327531"/>
    <w:rsid w:val="00327C45"/>
    <w:rsid w:val="003300BD"/>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98A"/>
    <w:rsid w:val="00342AD2"/>
    <w:rsid w:val="003430BE"/>
    <w:rsid w:val="00343695"/>
    <w:rsid w:val="00343954"/>
    <w:rsid w:val="00343A26"/>
    <w:rsid w:val="0034401D"/>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CA5"/>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03D"/>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66B"/>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32D"/>
    <w:rsid w:val="003D254E"/>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029"/>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1FBE"/>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5F0"/>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2DF1"/>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5C60"/>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6BA1"/>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5B2"/>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01FD"/>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5DC8"/>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341"/>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66FF"/>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2B12"/>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0F8C"/>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04"/>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2E35"/>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60"/>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319"/>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D7FD5"/>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223"/>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55D"/>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2EB"/>
    <w:rsid w:val="007619F6"/>
    <w:rsid w:val="00761DF1"/>
    <w:rsid w:val="00761F65"/>
    <w:rsid w:val="007626D0"/>
    <w:rsid w:val="007629BF"/>
    <w:rsid w:val="00762E93"/>
    <w:rsid w:val="0076304B"/>
    <w:rsid w:val="007638C3"/>
    <w:rsid w:val="007651CA"/>
    <w:rsid w:val="007652A6"/>
    <w:rsid w:val="00766246"/>
    <w:rsid w:val="00766248"/>
    <w:rsid w:val="007667DA"/>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0EB9"/>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491"/>
    <w:rsid w:val="007915AA"/>
    <w:rsid w:val="00791A00"/>
    <w:rsid w:val="00791DDB"/>
    <w:rsid w:val="00792363"/>
    <w:rsid w:val="007925D9"/>
    <w:rsid w:val="00792CEE"/>
    <w:rsid w:val="007936A8"/>
    <w:rsid w:val="007944A2"/>
    <w:rsid w:val="00794B4D"/>
    <w:rsid w:val="00794B95"/>
    <w:rsid w:val="00794F3B"/>
    <w:rsid w:val="007958F2"/>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3E87"/>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4ECB"/>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88"/>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6ABF"/>
    <w:rsid w:val="00847767"/>
    <w:rsid w:val="00847B17"/>
    <w:rsid w:val="00847D3A"/>
    <w:rsid w:val="008502F1"/>
    <w:rsid w:val="00850428"/>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5CE2"/>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9A2"/>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0C"/>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2DE"/>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A5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089"/>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084"/>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457"/>
    <w:rsid w:val="009A3630"/>
    <w:rsid w:val="009A3720"/>
    <w:rsid w:val="009A3789"/>
    <w:rsid w:val="009A3D96"/>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317"/>
    <w:rsid w:val="009C543C"/>
    <w:rsid w:val="009C599A"/>
    <w:rsid w:val="009C5CAA"/>
    <w:rsid w:val="009C5CC4"/>
    <w:rsid w:val="009C5EFF"/>
    <w:rsid w:val="009C650E"/>
    <w:rsid w:val="009C67E9"/>
    <w:rsid w:val="009C70DB"/>
    <w:rsid w:val="009C7390"/>
    <w:rsid w:val="009C73B4"/>
    <w:rsid w:val="009C75F6"/>
    <w:rsid w:val="009C774A"/>
    <w:rsid w:val="009C7885"/>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BF0"/>
    <w:rsid w:val="00A04D7E"/>
    <w:rsid w:val="00A051D9"/>
    <w:rsid w:val="00A05AE3"/>
    <w:rsid w:val="00A05DF3"/>
    <w:rsid w:val="00A063A3"/>
    <w:rsid w:val="00A06BFA"/>
    <w:rsid w:val="00A07500"/>
    <w:rsid w:val="00A07A81"/>
    <w:rsid w:val="00A07E08"/>
    <w:rsid w:val="00A1049E"/>
    <w:rsid w:val="00A10B33"/>
    <w:rsid w:val="00A10D79"/>
    <w:rsid w:val="00A113FE"/>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3D53"/>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5DD"/>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2CD6"/>
    <w:rsid w:val="00AC35AB"/>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306"/>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296"/>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2C30"/>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18D1"/>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4AC8"/>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896"/>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942"/>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774"/>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EF2"/>
    <w:rsid w:val="00BF0FC5"/>
    <w:rsid w:val="00BF10BC"/>
    <w:rsid w:val="00BF1E03"/>
    <w:rsid w:val="00BF1FB1"/>
    <w:rsid w:val="00BF21A8"/>
    <w:rsid w:val="00BF21AC"/>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1DD9"/>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6B3"/>
    <w:rsid w:val="00C47AFF"/>
    <w:rsid w:val="00C47B59"/>
    <w:rsid w:val="00C47BEA"/>
    <w:rsid w:val="00C47EFD"/>
    <w:rsid w:val="00C501E3"/>
    <w:rsid w:val="00C5099B"/>
    <w:rsid w:val="00C50A4E"/>
    <w:rsid w:val="00C51035"/>
    <w:rsid w:val="00C51C37"/>
    <w:rsid w:val="00C520B1"/>
    <w:rsid w:val="00C522D6"/>
    <w:rsid w:val="00C52B53"/>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C81"/>
    <w:rsid w:val="00C63F08"/>
    <w:rsid w:val="00C65052"/>
    <w:rsid w:val="00C6528C"/>
    <w:rsid w:val="00C65B3F"/>
    <w:rsid w:val="00C65E54"/>
    <w:rsid w:val="00C65FC7"/>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AB8"/>
    <w:rsid w:val="00C76F1D"/>
    <w:rsid w:val="00C77937"/>
    <w:rsid w:val="00C77CA4"/>
    <w:rsid w:val="00C77D26"/>
    <w:rsid w:val="00C80BDF"/>
    <w:rsid w:val="00C81247"/>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6E8"/>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1A4"/>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2E2"/>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4E0B"/>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983"/>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0C96"/>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AA3"/>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52CC"/>
    <w:rsid w:val="00E25889"/>
    <w:rsid w:val="00E264EA"/>
    <w:rsid w:val="00E26727"/>
    <w:rsid w:val="00E26970"/>
    <w:rsid w:val="00E2728F"/>
    <w:rsid w:val="00E27791"/>
    <w:rsid w:val="00E30AE9"/>
    <w:rsid w:val="00E30F2D"/>
    <w:rsid w:val="00E319DB"/>
    <w:rsid w:val="00E31AFC"/>
    <w:rsid w:val="00E3250F"/>
    <w:rsid w:val="00E32EC4"/>
    <w:rsid w:val="00E33754"/>
    <w:rsid w:val="00E33894"/>
    <w:rsid w:val="00E33AE7"/>
    <w:rsid w:val="00E33CDB"/>
    <w:rsid w:val="00E3409E"/>
    <w:rsid w:val="00E34F72"/>
    <w:rsid w:val="00E34F76"/>
    <w:rsid w:val="00E35B85"/>
    <w:rsid w:val="00E36A1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72A"/>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1DC"/>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3D6"/>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A91"/>
    <w:rsid w:val="00F44E3A"/>
    <w:rsid w:val="00F45693"/>
    <w:rsid w:val="00F45EFC"/>
    <w:rsid w:val="00F4650F"/>
    <w:rsid w:val="00F478A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5820"/>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C60"/>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15"/>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3E95"/>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53"/>
    <w:rsid w:val="00FD56C7"/>
    <w:rsid w:val="00FD5C49"/>
    <w:rsid w:val="00FD5CBB"/>
    <w:rsid w:val="00FD5EA4"/>
    <w:rsid w:val="00FD6564"/>
    <w:rsid w:val="00FD65B5"/>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A40"/>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93A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A4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snapToGrid w:val="0"/>
      <w:spacing w:after="60" w:line="252" w:lineRule="auto"/>
      <w:jc w:val="both"/>
    </w:pPr>
    <w:rPr>
      <w:rFonts w:ascii="Batang" w:hAnsi="Batang"/>
    </w:rPr>
  </w:style>
  <w:style w:type="paragraph" w:customStyle="1" w:styleId="bullet">
    <w:name w:val="bullet"/>
    <w:basedOn w:val="ListParagraph"/>
    <w:qFormat/>
    <w:rsid w:val="00F32ADD"/>
    <w:pPr>
      <w:widowControl w:val="0"/>
      <w:numPr>
        <w:numId w:val="17"/>
      </w:numPr>
      <w:kinsoku w:val="0"/>
      <w:spacing w:after="60"/>
      <w:ind w:left="360"/>
      <w:jc w:val="both"/>
    </w:pPr>
    <w:rPr>
      <w:rFonts w:eastAsia="Times New Roman"/>
      <w:kern w:val="2"/>
      <w:sz w:val="20"/>
      <w:lang w:val="en-GB" w:eastAsia="en-US"/>
    </w:rPr>
  </w:style>
  <w:style w:type="character" w:customStyle="1" w:styleId="0MaintextChar">
    <w:name w:val="0 Main text Char"/>
    <w:link w:val="0Maintext"/>
    <w:qFormat/>
    <w:locked/>
    <w:rsid w:val="00FA6C60"/>
    <w:rPr>
      <w:rFonts w:ascii="Times New Roman" w:hAnsi="Times New Roman"/>
      <w:lang w:val="en-GB"/>
    </w:rPr>
  </w:style>
  <w:style w:type="paragraph" w:customStyle="1" w:styleId="0Maintext">
    <w:name w:val="0 Main text"/>
    <w:basedOn w:val="Normal"/>
    <w:link w:val="0MaintextChar"/>
    <w:qFormat/>
    <w:rsid w:val="00FA6C60"/>
    <w:pPr>
      <w:spacing w:after="0" w:line="240" w:lineRule="auto"/>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8803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384522">
      <w:bodyDiv w:val="1"/>
      <w:marLeft w:val="0"/>
      <w:marRight w:val="0"/>
      <w:marTop w:val="0"/>
      <w:marBottom w:val="0"/>
      <w:divBdr>
        <w:top w:val="none" w:sz="0" w:space="0" w:color="auto"/>
        <w:left w:val="none" w:sz="0" w:space="0" w:color="auto"/>
        <w:bottom w:val="none" w:sz="0" w:space="0" w:color="auto"/>
        <w:right w:val="none" w:sz="0" w:space="0" w:color="auto"/>
      </w:divBdr>
      <w:divsChild>
        <w:div w:id="1672490972">
          <w:marLeft w:val="547"/>
          <w:marRight w:val="0"/>
          <w:marTop w:val="0"/>
          <w:marBottom w:val="60"/>
          <w:divBdr>
            <w:top w:val="none" w:sz="0" w:space="0" w:color="auto"/>
            <w:left w:val="none" w:sz="0" w:space="0" w:color="auto"/>
            <w:bottom w:val="none" w:sz="0" w:space="0" w:color="auto"/>
            <w:right w:val="none" w:sz="0" w:space="0" w:color="auto"/>
          </w:divBdr>
        </w:div>
        <w:div w:id="984897416">
          <w:marLeft w:val="547"/>
          <w:marRight w:val="0"/>
          <w:marTop w:val="0"/>
          <w:marBottom w:val="60"/>
          <w:divBdr>
            <w:top w:val="none" w:sz="0" w:space="0" w:color="auto"/>
            <w:left w:val="none" w:sz="0" w:space="0" w:color="auto"/>
            <w:bottom w:val="none" w:sz="0" w:space="0" w:color="auto"/>
            <w:right w:val="none" w:sz="0" w:space="0" w:color="auto"/>
          </w:divBdr>
        </w:div>
      </w:divsChild>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21963">
      <w:bodyDiv w:val="1"/>
      <w:marLeft w:val="0"/>
      <w:marRight w:val="0"/>
      <w:marTop w:val="0"/>
      <w:marBottom w:val="0"/>
      <w:divBdr>
        <w:top w:val="none" w:sz="0" w:space="0" w:color="auto"/>
        <w:left w:val="none" w:sz="0" w:space="0" w:color="auto"/>
        <w:bottom w:val="none" w:sz="0" w:space="0" w:color="auto"/>
        <w:right w:val="none" w:sz="0" w:space="0" w:color="auto"/>
      </w:divBdr>
    </w:div>
    <w:div w:id="4940364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07006481">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35353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865097">
      <w:bodyDiv w:val="1"/>
      <w:marLeft w:val="0"/>
      <w:marRight w:val="0"/>
      <w:marTop w:val="0"/>
      <w:marBottom w:val="0"/>
      <w:divBdr>
        <w:top w:val="none" w:sz="0" w:space="0" w:color="auto"/>
        <w:left w:val="none" w:sz="0" w:space="0" w:color="auto"/>
        <w:bottom w:val="none" w:sz="0" w:space="0" w:color="auto"/>
        <w:right w:val="none" w:sz="0" w:space="0" w:color="auto"/>
      </w:divBdr>
    </w:div>
    <w:div w:id="75381631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8071660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918188">
      <w:bodyDiv w:val="1"/>
      <w:marLeft w:val="0"/>
      <w:marRight w:val="0"/>
      <w:marTop w:val="0"/>
      <w:marBottom w:val="0"/>
      <w:divBdr>
        <w:top w:val="none" w:sz="0" w:space="0" w:color="auto"/>
        <w:left w:val="none" w:sz="0" w:space="0" w:color="auto"/>
        <w:bottom w:val="none" w:sz="0" w:space="0" w:color="auto"/>
        <w:right w:val="none" w:sz="0" w:space="0" w:color="auto"/>
      </w:divBdr>
    </w:div>
    <w:div w:id="142665584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6180601">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645886">
      <w:bodyDiv w:val="1"/>
      <w:marLeft w:val="0"/>
      <w:marRight w:val="0"/>
      <w:marTop w:val="0"/>
      <w:marBottom w:val="0"/>
      <w:divBdr>
        <w:top w:val="none" w:sz="0" w:space="0" w:color="auto"/>
        <w:left w:val="none" w:sz="0" w:space="0" w:color="auto"/>
        <w:bottom w:val="none" w:sz="0" w:space="0" w:color="auto"/>
        <w:right w:val="none" w:sz="0" w:space="0" w:color="auto"/>
      </w:divBdr>
      <w:divsChild>
        <w:div w:id="1793674259">
          <w:marLeft w:val="547"/>
          <w:marRight w:val="0"/>
          <w:marTop w:val="0"/>
          <w:marBottom w:val="60"/>
          <w:divBdr>
            <w:top w:val="none" w:sz="0" w:space="0" w:color="auto"/>
            <w:left w:val="none" w:sz="0" w:space="0" w:color="auto"/>
            <w:bottom w:val="none" w:sz="0" w:space="0" w:color="auto"/>
            <w:right w:val="none" w:sz="0" w:space="0" w:color="auto"/>
          </w:divBdr>
        </w:div>
        <w:div w:id="1337148290">
          <w:marLeft w:val="547"/>
          <w:marRight w:val="0"/>
          <w:marTop w:val="0"/>
          <w:marBottom w:val="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5AIRPNAIUNRU-1830940522-17420</_dlc_DocId>
    <_dlc_DocIdUrl xmlns="71c5aaf6-e6ce-465b-b873-5148d2a4c105">
      <Url>https://nokia.sharepoint.com/sites/c5g/5gradio/_layouts/15/DocIdRedir.aspx?ID=5AIRPNAIUNRU-1830940522-17420</Url>
      <Description>5AIRPNAIUNRU-1830940522-17420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782F7F-07A2-4FD0-97F2-33073835AB65}">
  <ds:schemaRefs>
    <ds:schemaRef ds:uri="http://schemas.openxmlformats.org/officeDocument/2006/bibliography"/>
  </ds:schemaRefs>
</ds:datastoreItem>
</file>

<file path=customXml/itemProps2.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3.xml><?xml version="1.0" encoding="utf-8"?>
<ds:datastoreItem xmlns:ds="http://schemas.openxmlformats.org/officeDocument/2006/customXml" ds:itemID="{4841D594-048A-43F2-90A8-7784823940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6DF2BE-B069-484D-8F46-DDCD1CBD4CD1}">
  <ds:schemaRefs>
    <ds:schemaRef ds:uri="http://schemas.microsoft.com/sharepoint/events"/>
  </ds:schemaRefs>
</ds:datastoreItem>
</file>

<file path=customXml/itemProps5.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5D4BE4-6190-4A0D-AC9B-E347CB1886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2709</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2022-09-27T21:42:00Z</dcterms:created>
  <dcterms:modified xsi:type="dcterms:W3CDTF">2022-09-30T18:08:00Z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fc043bc4-f733-43f2-84ef-d561689f85f3</vt:lpwstr>
  </property>
</Properties>
</file>